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rPr>
          <w:rFonts w:ascii="Times New Roman" w:eastAsia="黑体" w:cs="Times New Roman" w:hAnsi="Times New Roman"/>
          <w:color w:val="000000"/>
          <w:sz w:val="32"/>
          <w:szCs w:val="32"/>
        </w:rPr>
      </w:pPr>
      <w:r>
        <w:rPr>
          <w:rFonts w:ascii="Times New Roman" w:eastAsia="黑体" w:cs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cs="Times New Roman" w:hAnsi="Times New Roman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eastAsia="宋体" w:cs="Times New Roman" w:hAnsi="Times New Roman"/>
          <w:b/>
          <w:bCs/>
          <w:color w:val="000000"/>
          <w:sz w:val="10"/>
          <w:szCs w:val="10"/>
        </w:rPr>
      </w:pPr>
      <w:r>
        <w:rPr>
          <w:rFonts w:ascii="Times New Roman" w:eastAsia="宋体" w:cs="宋体" w:hAnsi="Times New Roman" w:hint="eastAsia"/>
          <w:b/>
          <w:bCs/>
          <w:color w:val="000000"/>
          <w:sz w:val="36"/>
          <w:szCs w:val="36"/>
        </w:rPr>
        <w:t>白城市总工会招聘工会社会化工作者计划一览表</w:t>
      </w:r>
    </w:p>
    <w:tbl>
      <w:tblPr>
        <w:jc w:val="center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702"/>
        <w:gridCol w:w="2222"/>
        <w:gridCol w:w="1915"/>
        <w:gridCol w:w="3048"/>
        <w:gridCol w:w="1012"/>
      </w:tblGrid>
      <w:tr>
        <w:trPr>
          <w:trHeight w:val="416"/>
        </w:trPr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18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中文或财务审计、金融保险相关专业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人；法律或人力资源、医疗相关专业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人；计算机工程、网络信息或视频动画制作相关专业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人。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财务审计相关专业，需要相关资格证书</w:t>
            </w:r>
          </w:p>
        </w:tc>
      </w:tr>
      <w:tr>
        <w:trPr>
          <w:trHeight w:val="141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大安市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、会计、审计</w:t>
            </w: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人；</w:t>
            </w: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、汉语言文学（中文）、法律、计算机或信息技术、公共管理或人力资源、职业病防治或医护专业</w:t>
            </w: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人；</w:t>
            </w: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、本科以上无专业限制</w:t>
            </w:r>
            <w:r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具有本地户籍或持有本地居住证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财务审计相关专业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，需要相关资格证书</w:t>
            </w:r>
          </w:p>
        </w:tc>
      </w:tr>
      <w:tr>
        <w:trPr>
          <w:trHeight w:val="166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洮南市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法津、中文相关专业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具有本地户籍或持有本地居住证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微软雅黑" w:cs="Times New Roman" w:hAnsi="Times New Roman"/>
                <w:color w:val="333333"/>
                <w:kern w:val="0"/>
              </w:rPr>
            </w:pPr>
          </w:p>
        </w:tc>
      </w:tr>
      <w:tr>
        <w:trPr>
          <w:trHeight w:val="154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通榆县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中文、法律、网络信息工程、财务（审计）职业病防治或医护专业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具有本地户籍或持有本地居住证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微软雅黑" w:cs="Times New Roman" w:hAnsi="Times New Roman"/>
                <w:color w:val="333333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财务审计相关专业，需要相关资格证书</w:t>
            </w:r>
          </w:p>
        </w:tc>
      </w:tr>
      <w:tr>
        <w:trPr>
          <w:trHeight w:val="143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镇赉县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具有本地户籍或持有本地居住证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eastAsia="微软雅黑" w:cs="Times New Roman" w:hAnsi="Times New Roman"/>
                <w:color w:val="333333"/>
                <w:kern w:val="0"/>
              </w:rPr>
            </w:pPr>
          </w:p>
        </w:tc>
      </w:tr>
      <w:tr>
        <w:trPr>
          <w:trHeight w:val="154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洮北区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cs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教育、文学文艺、公共管理、网络信息、人力资源管理、金融相关专业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大专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cs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年及以上工作相关岗位经历；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周岁及以下；</w:t>
            </w:r>
          </w:p>
          <w:p>
            <w:pPr>
              <w:widowControl/>
              <w:spacing w:line="330" w:lineRule="atLeast"/>
              <w:textAlignment w:val="center"/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具有本地户籍或持有本地居住证</w:t>
            </w:r>
            <w:r>
              <w:rPr>
                <w:rFonts w:ascii="Times New Roman" w:cs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年以上。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微软雅黑" w:cs="Times New Roman" w:hAnsi="Times New Roman"/>
                <w:color w:val="333333"/>
                <w:kern w:val="0"/>
              </w:rPr>
            </w:pPr>
          </w:p>
        </w:tc>
      </w:tr>
    </w:tbl>
    <w:p>
      <w:pPr>
        <w:ind w:firstLine="0"/>
        <w:rPr>
          <w:rFonts w:cs="Times New Roman"/>
          <w:sz w:val="15"/>
          <w:szCs w:val="15"/>
        </w:rPr>
      </w:pPr>
    </w:p>
    <w:sectPr>
      <w:footerReference w:type="default" r:id="rId2"/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宋体"/>
    <w:panose1 w:val="00000000000000000000"/>
    <w:charset w:val="86"/>
    <w:family w:val="modern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rPr>
        <w:rFonts w:cs="Times New Roman"/>
      </w:rPr>
    </w:pPr>
    <w:r>
      <mc:AlternateContent>
        <mc:Choice Requires="wps">
          <w:drawing>
            <wp:anchor distT="0" distB="0" distL="114297" distR="114297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801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48018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&#13;&#10;margin-left:0.0pt;&#13;&#10;margin-top:0.0pt;&#13;&#10;width:4.5pt;&#13;&#10;height:11.655035pt;&#13;&#10;z-index:10;&#13;&#10;mso-position-horizontal:center;&#13;&#10;mso-position-horizontal-relative:margin;&#13;&#10;mso-position-vertical:absolute;&#13;&#10;mso-wrap-distance-left:8.99983pt;&#13;&#10;mso-wrap-distance-right:8.99983pt;&#13;&#10;mso-wrap-style:none;">
              <v:stroke color="000000"/>
              <v:textbox id="848" inset="0mm,0mm,0mm,0mm" o:insetmode="custom" style="layout-flow:horizontal;&#13;&#10;v-text-anchor:top;&#13;&#10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DengXian" w:eastAsia="DengXian" w:cs="DengXian" w:hAnsi="DengXi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  <w:szCs w:val="24"/>
    </w:rPr>
  </w:style>
  <w:style w:type="character" w:styleId="18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1</Pages>
  <Words>21</Words>
  <Characters>21</Characters>
  <Lines>1</Lines>
  <Paragraphs>0</Paragraphs>
  <CharactersWithSpaces>21</CharactersWithSpaces>
  <Company>MC SYSTEM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白城市总工会</dc:title>
  <dc:creator>Administrator</dc:creator>
  <cp:lastModifiedBy>齐志</cp:lastModifiedBy>
  <cp:revision>10</cp:revision>
  <cp:lastPrinted>2020-12-08T03:13:00Z</cp:lastPrinted>
  <dcterms:created xsi:type="dcterms:W3CDTF">2020-12-09T01:49:00Z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</Properties>
</file>