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567" w:tblpY="219"/>
        <w:tblOverlap w:val="never"/>
        <w:tblW w:w="16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60"/>
        <w:gridCol w:w="760"/>
        <w:gridCol w:w="1080"/>
        <w:gridCol w:w="252"/>
        <w:gridCol w:w="1108"/>
        <w:gridCol w:w="642"/>
        <w:gridCol w:w="38"/>
        <w:gridCol w:w="520"/>
        <w:gridCol w:w="151"/>
        <w:gridCol w:w="369"/>
        <w:gridCol w:w="198"/>
        <w:gridCol w:w="236"/>
        <w:gridCol w:w="246"/>
        <w:gridCol w:w="226"/>
        <w:gridCol w:w="208"/>
        <w:gridCol w:w="501"/>
        <w:gridCol w:w="145"/>
        <w:gridCol w:w="434"/>
        <w:gridCol w:w="365"/>
        <w:gridCol w:w="281"/>
        <w:gridCol w:w="434"/>
        <w:gridCol w:w="560"/>
        <w:gridCol w:w="846"/>
        <w:gridCol w:w="434"/>
        <w:gridCol w:w="705"/>
        <w:gridCol w:w="1984"/>
        <w:gridCol w:w="217"/>
        <w:gridCol w:w="541"/>
        <w:gridCol w:w="159"/>
        <w:gridCol w:w="680"/>
        <w:gridCol w:w="4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4" w:type="dxa"/>
          <w:trHeight w:val="300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ahoma"/>
                <w:kern w:val="0"/>
                <w:sz w:val="32"/>
                <w:szCs w:val="32"/>
              </w:rPr>
              <w:t>附件1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450" w:hRule="atLeast"/>
        </w:trPr>
        <w:tc>
          <w:tcPr>
            <w:tcW w:w="158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b/>
                <w:sz w:val="36"/>
                <w:szCs w:val="36"/>
              </w:rPr>
              <w:t>宁夏回族自治区交通运输厅2020年自主公开招聘事业单位工作人员岗位一览表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kern w:val="0"/>
                <w:sz w:val="22"/>
              </w:rPr>
            </w:pPr>
          </w:p>
        </w:tc>
        <w:tc>
          <w:tcPr>
            <w:tcW w:w="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285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招聘主管部门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招聘单位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经费形式</w:t>
            </w:r>
          </w:p>
        </w:tc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岗位名称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岗位简介</w:t>
            </w:r>
          </w:p>
        </w:tc>
        <w:tc>
          <w:tcPr>
            <w:tcW w:w="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岗位代码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招聘人数</w:t>
            </w:r>
          </w:p>
        </w:tc>
        <w:tc>
          <w:tcPr>
            <w:tcW w:w="760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 应聘人员所需资格和条件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考试类别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5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招聘范围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年龄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所需专业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与岗位相关的其他要求</w:t>
            </w:r>
          </w:p>
        </w:tc>
        <w:tc>
          <w:tcPr>
            <w:tcW w:w="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208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宁夏回族自治区交通运输厅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汽车专业教师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主要从事交通运输等内容的教学与研究等工作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　2101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控制科学与工程类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113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公路与桥梁专业教师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主要从事公路与桥梁等内容的教学与研究等工作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2102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测绘科学与技术类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129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思政教师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主要从事思想政治教育等内容的教学与研究等工作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2103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马克思主义理论类、政治学类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教师资格证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109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主要从事体育教育等内容的教学与研究等工作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　2104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　教师资格证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289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宁夏回族自治区交通运输厅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轨道交通专业教师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主要从事轨道交通等内容的教学与研究等工作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szCs w:val="20"/>
              </w:rPr>
              <w:t>2105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载运工具与运用工程（轨道交通方向）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409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心理学教师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专主要从事心理健康教育等内容教学等工作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szCs w:val="20"/>
              </w:rPr>
              <w:t>2106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41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艺术类教师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主要从事音乐、舞蹈艺术类等内容教学等工作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szCs w:val="20"/>
              </w:rPr>
              <w:t>2107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艺术学类（音乐、舞蹈、美术方向）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教师资格证　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527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计算机专业教师（一）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主要从事通信类等内容的教学与研究等工作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kern w:val="0"/>
                <w:sz w:val="20"/>
                <w:szCs w:val="20"/>
              </w:rPr>
              <w:t>　</w:t>
            </w:r>
            <w:r>
              <w:rPr>
                <w:rFonts w:hint="eastAsia" w:ascii="Tahoma" w:hAnsi="Tahoma" w:eastAsia="宋体" w:cs="Tahoma"/>
                <w:kern w:val="0"/>
                <w:sz w:val="20"/>
                <w:szCs w:val="20"/>
              </w:rPr>
              <w:t>2108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cs="Tahoma"/>
                <w:kern w:val="0"/>
                <w:sz w:val="20"/>
                <w:szCs w:val="20"/>
              </w:rPr>
            </w:pPr>
          </w:p>
          <w:p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信息与通信工程类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1545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计算机专业教师（二）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主要从事计算机类教育、服务与研究等工作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kern w:val="0"/>
                <w:sz w:val="20"/>
                <w:szCs w:val="20"/>
              </w:rPr>
              <w:t>　</w:t>
            </w:r>
            <w:r>
              <w:rPr>
                <w:rFonts w:hint="eastAsia" w:ascii="Tahoma" w:hAnsi="Tahoma" w:eastAsia="宋体" w:cs="Tahoma"/>
                <w:kern w:val="0"/>
                <w:sz w:val="20"/>
                <w:szCs w:val="20"/>
              </w:rPr>
              <w:t>2109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全国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Tahoma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Tahoma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3" w:type="dxa"/>
          <w:trHeight w:val="285" w:hRule="atLeast"/>
        </w:trPr>
        <w:tc>
          <w:tcPr>
            <w:tcW w:w="1504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FB"/>
    <w:rsid w:val="00015669"/>
    <w:rsid w:val="00037338"/>
    <w:rsid w:val="00051F75"/>
    <w:rsid w:val="00076C75"/>
    <w:rsid w:val="000E099D"/>
    <w:rsid w:val="000E472B"/>
    <w:rsid w:val="000E57A9"/>
    <w:rsid w:val="000F0B16"/>
    <w:rsid w:val="000F104B"/>
    <w:rsid w:val="000F1771"/>
    <w:rsid w:val="00141EBE"/>
    <w:rsid w:val="00156B92"/>
    <w:rsid w:val="00164BEF"/>
    <w:rsid w:val="001E4F09"/>
    <w:rsid w:val="001F65D5"/>
    <w:rsid w:val="002030A0"/>
    <w:rsid w:val="00272586"/>
    <w:rsid w:val="002A16A7"/>
    <w:rsid w:val="002A49B1"/>
    <w:rsid w:val="002D729E"/>
    <w:rsid w:val="00306D8E"/>
    <w:rsid w:val="00321585"/>
    <w:rsid w:val="003A23AC"/>
    <w:rsid w:val="003B4D6B"/>
    <w:rsid w:val="003B5CC4"/>
    <w:rsid w:val="003F6CFD"/>
    <w:rsid w:val="00411784"/>
    <w:rsid w:val="00425EF6"/>
    <w:rsid w:val="004331A3"/>
    <w:rsid w:val="00447B98"/>
    <w:rsid w:val="00484D08"/>
    <w:rsid w:val="005564A6"/>
    <w:rsid w:val="00590948"/>
    <w:rsid w:val="00651CBD"/>
    <w:rsid w:val="00680E22"/>
    <w:rsid w:val="00706B05"/>
    <w:rsid w:val="0074123F"/>
    <w:rsid w:val="0078657E"/>
    <w:rsid w:val="007C2668"/>
    <w:rsid w:val="007D70A3"/>
    <w:rsid w:val="008828E9"/>
    <w:rsid w:val="008E2B15"/>
    <w:rsid w:val="008E4C4E"/>
    <w:rsid w:val="00902CFA"/>
    <w:rsid w:val="00934EBC"/>
    <w:rsid w:val="00960BBA"/>
    <w:rsid w:val="00963465"/>
    <w:rsid w:val="009B5B0F"/>
    <w:rsid w:val="009D52A9"/>
    <w:rsid w:val="00A1091C"/>
    <w:rsid w:val="00A11AA8"/>
    <w:rsid w:val="00A95FE3"/>
    <w:rsid w:val="00AA00DF"/>
    <w:rsid w:val="00AF1B7E"/>
    <w:rsid w:val="00AF3683"/>
    <w:rsid w:val="00B04774"/>
    <w:rsid w:val="00B262BA"/>
    <w:rsid w:val="00BF493A"/>
    <w:rsid w:val="00BF5DEF"/>
    <w:rsid w:val="00C16CC4"/>
    <w:rsid w:val="00C475BD"/>
    <w:rsid w:val="00C47C8B"/>
    <w:rsid w:val="00C67A66"/>
    <w:rsid w:val="00C835BA"/>
    <w:rsid w:val="00C847D2"/>
    <w:rsid w:val="00CE4219"/>
    <w:rsid w:val="00CE5835"/>
    <w:rsid w:val="00D00DBC"/>
    <w:rsid w:val="00D7590D"/>
    <w:rsid w:val="00DC3FFB"/>
    <w:rsid w:val="00DD7496"/>
    <w:rsid w:val="00E17026"/>
    <w:rsid w:val="00E4653E"/>
    <w:rsid w:val="00E726C3"/>
    <w:rsid w:val="00EB72C4"/>
    <w:rsid w:val="00ED2C0C"/>
    <w:rsid w:val="00F04737"/>
    <w:rsid w:val="00F2335D"/>
    <w:rsid w:val="00F320E4"/>
    <w:rsid w:val="00FC0233"/>
    <w:rsid w:val="12691439"/>
    <w:rsid w:val="19054983"/>
    <w:rsid w:val="411313DA"/>
    <w:rsid w:val="55BD107E"/>
    <w:rsid w:val="5CE710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50"/>
      <w:ind w:left="150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样式1"/>
    <w:basedOn w:val="1"/>
    <w:next w:val="1"/>
    <w:link w:val="14"/>
    <w:qFormat/>
    <w:uiPriority w:val="0"/>
    <w:pPr>
      <w:spacing w:line="600" w:lineRule="exact"/>
      <w:jc w:val="center"/>
    </w:pPr>
    <w:rPr>
      <w:rFonts w:ascii="仿宋_GB2312" w:hAnsi="等线" w:eastAsia="仿宋_GB2312" w:cs="Times New Roman"/>
      <w:sz w:val="32"/>
      <w:szCs w:val="32"/>
    </w:rPr>
  </w:style>
  <w:style w:type="character" w:customStyle="1" w:styleId="14">
    <w:name w:val="样式1 Char"/>
    <w:basedOn w:val="6"/>
    <w:link w:val="13"/>
    <w:qFormat/>
    <w:uiPriority w:val="0"/>
    <w:rPr>
      <w:rFonts w:ascii="仿宋_GB2312" w:hAnsi="等线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002B-E50E-4156-908A-1EC967E7B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680</Words>
  <Characters>3878</Characters>
  <Lines>32</Lines>
  <Paragraphs>9</Paragraphs>
  <ScaleCrop>false</ScaleCrop>
  <LinksUpToDate>false</LinksUpToDate>
  <CharactersWithSpaces>4549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2020-12-22T07:59:00Z</dcterms:created>
  <dc:creator>Administrator</dc:creator>
  <cp:lastModifiedBy>方丹丹</cp:lastModifiedBy>
  <cp:lastPrinted>2020-12-22T07:56:00Z</cp:lastPrinted>
  <dcterms:modified xsi:type="dcterms:W3CDTF">2020-12-30T06:32:43Z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