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武汉同济航天城医院招聘公告</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武汉同济航天城医院位于武汉新洲区双柳，属于武汉国家航天产业基地、武船装备制造基地等国家级新兴产业基地的配套医疗</w:t>
      </w:r>
      <w:bookmarkStart w:id="0" w:name="_GoBack"/>
      <w:bookmarkEnd w:id="0"/>
      <w:r>
        <w:rPr>
          <w:rFonts w:hint="eastAsia" w:ascii="方正仿宋" w:hAnsi="方正仿宋" w:eastAsia="方正仿宋" w:cs="方正仿宋"/>
          <w:sz w:val="28"/>
          <w:szCs w:val="28"/>
        </w:rPr>
        <w:t>中心，建设定位为国家级公立三级甲等综合医院，服务范围为武汉市“长江新城”、“双柳国家产业基地”以及鄂东地区等广大人民群众。武汉同济航天城医院现被华中科技大学同济医学院同济医院（简称武汉同济医院）全面托管，依托同济医院全国顶尖学科优势和一流的科学管理，力争将武汉同济航天城医院打造成国内领先、区域一流、技术超群、服务卓越的新型现代化医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武汉同济航天城医院按照武汉市委、市政府的部署和要求，拟于2021年度11月开业接诊，根据医院人才引进方案和总体部署，武汉同济航天城医院拟面向社会公开招聘</w:t>
      </w:r>
      <w:r>
        <w:rPr>
          <w:rFonts w:hint="eastAsia" w:ascii="方正仿宋" w:hAnsi="方正仿宋" w:eastAsia="方正仿宋" w:cs="方正仿宋"/>
          <w:sz w:val="28"/>
          <w:szCs w:val="28"/>
          <w:lang w:eastAsia="zh-CN"/>
        </w:rPr>
        <w:t>工作</w:t>
      </w:r>
      <w:r>
        <w:rPr>
          <w:rFonts w:hint="eastAsia" w:ascii="方正仿宋" w:hAnsi="方正仿宋" w:eastAsia="方正仿宋" w:cs="方正仿宋"/>
          <w:sz w:val="28"/>
          <w:szCs w:val="28"/>
        </w:rPr>
        <w:t>人员。现将有关事项公告如下：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医疗技术人员招聘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招聘岗位及人数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公开招聘医疗技术人员106人。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招聘条件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lang w:eastAsia="zh-CN"/>
        </w:rPr>
        <w:t>基本条件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应聘者必须具备以下基本条件：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lang w:eastAsia="zh-CN"/>
        </w:rPr>
        <w:t>）遵守宪法和法律；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lang w:eastAsia="zh-CN"/>
        </w:rPr>
        <w:t>）拥护中国共产党领导，贯彻党中央的各项路线、方针、政策，具有正确的政治方向和立场；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3</w:t>
      </w:r>
      <w:r>
        <w:rPr>
          <w:rFonts w:hint="eastAsia" w:ascii="方正仿宋" w:hAnsi="方正仿宋" w:eastAsia="方正仿宋" w:cs="方正仿宋"/>
          <w:sz w:val="28"/>
          <w:szCs w:val="28"/>
          <w:lang w:eastAsia="zh-CN"/>
        </w:rPr>
        <w:t>）德才兼备，以德为先；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4</w:t>
      </w:r>
      <w:r>
        <w:rPr>
          <w:rFonts w:hint="eastAsia" w:ascii="方正仿宋" w:hAnsi="方正仿宋" w:eastAsia="方正仿宋" w:cs="方正仿宋"/>
          <w:sz w:val="28"/>
          <w:szCs w:val="28"/>
          <w:lang w:eastAsia="zh-CN"/>
        </w:rPr>
        <w:t>）本科及以上学历，持有有效的执业医师资格证。初级职称年龄不大于35岁（1986年3月1</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日后出生），中级职称年龄不大于45岁（1976年3月1</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日后出生），高级职称年龄不大于55岁（1966年3月1</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日后出生）。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）拥有硕士或博士学位者优先，符合我区“问津英才”计划者按相关人才引进政策给与相应人才待遇；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6</w:t>
      </w:r>
      <w:r>
        <w:rPr>
          <w:rFonts w:hint="eastAsia" w:ascii="方正仿宋" w:hAnsi="方正仿宋" w:eastAsia="方正仿宋" w:cs="方正仿宋"/>
          <w:sz w:val="28"/>
          <w:szCs w:val="28"/>
          <w:lang w:eastAsia="zh-CN"/>
        </w:rPr>
        <w:t>）具有相应岗位要求的、有效的专业技术资质和执业证书；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7</w:t>
      </w:r>
      <w:r>
        <w:rPr>
          <w:rFonts w:hint="eastAsia" w:ascii="方正仿宋" w:hAnsi="方正仿宋" w:eastAsia="方正仿宋" w:cs="方正仿宋"/>
          <w:sz w:val="28"/>
          <w:szCs w:val="28"/>
          <w:lang w:eastAsia="zh-CN"/>
        </w:rPr>
        <w:t>）具有正常履职、胜任应聘岗位的身体条件；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8</w:t>
      </w:r>
      <w:r>
        <w:rPr>
          <w:rFonts w:hint="eastAsia" w:ascii="方正仿宋" w:hAnsi="方正仿宋" w:eastAsia="方正仿宋" w:cs="方正仿宋"/>
          <w:sz w:val="28"/>
          <w:szCs w:val="28"/>
          <w:lang w:eastAsia="zh-CN"/>
        </w:rPr>
        <w:t>）如有违纪违法未解除人员和涉嫌违法违纪正在接受调查人员不予录取。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lang w:eastAsia="zh-CN"/>
        </w:rPr>
        <w:t>有下列情形之一的人员不得参加应聘：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（1）现役军人、在读学生；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lang w:eastAsia="zh-CN"/>
        </w:rPr>
        <w:t>）原工作（聘用）单位不同意报考的；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3</w:t>
      </w:r>
      <w:r>
        <w:rPr>
          <w:rFonts w:hint="eastAsia" w:ascii="方正仿宋" w:hAnsi="方正仿宋" w:eastAsia="方正仿宋" w:cs="方正仿宋"/>
          <w:sz w:val="28"/>
          <w:szCs w:val="28"/>
          <w:lang w:eastAsia="zh-CN"/>
        </w:rPr>
        <w:t>）受到党纪、政纪处分、涉性史或刑事处罚，正在处分（罚）期间的；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4</w:t>
      </w:r>
      <w:r>
        <w:rPr>
          <w:rFonts w:hint="eastAsia" w:ascii="方正仿宋" w:hAnsi="方正仿宋" w:eastAsia="方正仿宋" w:cs="方正仿宋"/>
          <w:sz w:val="28"/>
          <w:szCs w:val="28"/>
          <w:lang w:eastAsia="zh-CN"/>
        </w:rPr>
        <w:t>）正在接受纪律审查、司法调查或者审计的；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）曾因犯罪受过刑事处罚或者曾被开除公职的人员；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6</w:t>
      </w:r>
      <w:r>
        <w:rPr>
          <w:rFonts w:hint="eastAsia" w:ascii="方正仿宋" w:hAnsi="方正仿宋" w:eastAsia="方正仿宋" w:cs="方正仿宋"/>
          <w:sz w:val="28"/>
          <w:szCs w:val="28"/>
          <w:lang w:eastAsia="zh-CN"/>
        </w:rPr>
        <w:t>）按照法律法规规定不得聘用的其他情形的人员。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岗位需求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方正仿宋" w:hAnsi="方正仿宋" w:eastAsia="方正仿宋" w:cs="方正仿宋"/>
          <w:sz w:val="28"/>
          <w:szCs w:val="28"/>
          <w:lang w:eastAsia="zh-CN"/>
        </w:rPr>
      </w:pPr>
      <w:r>
        <w:rPr>
          <w:rFonts w:hint="eastAsia" w:ascii="方正仿宋" w:hAnsi="方正仿宋" w:eastAsia="方正仿宋" w:cs="方正仿宋"/>
          <w:sz w:val="28"/>
          <w:szCs w:val="28"/>
          <w:lang w:eastAsia="zh-CN"/>
        </w:rPr>
        <w:t>医疗技术人员岗位招聘需求一览表</w:t>
      </w:r>
    </w:p>
    <w:tbl>
      <w:tblPr>
        <w:tblStyle w:val="5"/>
        <w:tblW w:w="8642" w:type="dxa"/>
        <w:jc w:val="center"/>
        <w:tblLayout w:type="autofit"/>
        <w:tblCellMar>
          <w:top w:w="0" w:type="dxa"/>
          <w:left w:w="108" w:type="dxa"/>
          <w:bottom w:w="0" w:type="dxa"/>
          <w:right w:w="108" w:type="dxa"/>
        </w:tblCellMar>
      </w:tblPr>
      <w:tblGrid>
        <w:gridCol w:w="860"/>
        <w:gridCol w:w="1760"/>
        <w:gridCol w:w="1770"/>
        <w:gridCol w:w="1701"/>
        <w:gridCol w:w="2551"/>
      </w:tblGrid>
      <w:tr>
        <w:tblPrEx>
          <w:tblCellMar>
            <w:top w:w="0" w:type="dxa"/>
            <w:left w:w="108" w:type="dxa"/>
            <w:bottom w:w="0" w:type="dxa"/>
            <w:right w:w="108" w:type="dxa"/>
          </w:tblCellMar>
        </w:tblPrEx>
        <w:trPr>
          <w:trHeight w:val="732" w:hRule="atLeast"/>
          <w:jc w:val="center"/>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科室/专业</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招聘人数（含应届毕业生）</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ICU（重症医学科）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麻醉科（手术室）</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含招聘具有中级及以上专业技术职称3名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新生儿科、产室</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妇科、产科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儿科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可招内科专业</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眼</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耳鼻喉科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口腔科（口腔内科、颌面外科）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综合外科</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胸心外科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神经外科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骨外科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泌尿外科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普外科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心血管内科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呼吸内科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1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综合内科I</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中医（康复）科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消化内科（感染科）</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综合内科II</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内分泌科</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血液内科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风湿免疫内科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肾内科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含招聘具有中级及以上专业技术职称2名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1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综合内科III</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神经内科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肿瘤科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可招其他专业</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急诊科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皮肤科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体检中心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含招聘具有中级及以上专业技术职称2名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药剂科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含招聘具有中级及以上专业技术职称1名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检验科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含招聘具有中级及以上专业技术职称2名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放射科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含招聘具有中级及以上专业技术职称3名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超声科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含招聘具有中级及以上专业技术职称3名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病理科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含招聘具有中级及以上专业技术职称1名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西药房</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含招聘具有中级及以上专业技术职称2名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中药房</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医技（心电图、内镜、脑电图）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含招聘具有中级及以上专业技术职称1名</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r>
              <w:rPr>
                <w:rFonts w:ascii="仿宋" w:hAnsi="仿宋" w:eastAsia="仿宋" w:cs="宋体"/>
                <w:color w:val="000000"/>
                <w:kern w:val="0"/>
                <w:sz w:val="24"/>
              </w:rPr>
              <w:t>5</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医务科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相关医学专业</w:t>
            </w:r>
          </w:p>
        </w:tc>
      </w:tr>
      <w:tr>
        <w:tblPrEx>
          <w:tblCellMar>
            <w:top w:w="0" w:type="dxa"/>
            <w:left w:w="108" w:type="dxa"/>
            <w:bottom w:w="0" w:type="dxa"/>
            <w:right w:w="108" w:type="dxa"/>
          </w:tblCellMar>
        </w:tblPrEx>
        <w:trPr>
          <w:trHeight w:val="600" w:hRule="atLeast"/>
          <w:jc w:val="center"/>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r>
              <w:rPr>
                <w:rFonts w:ascii="仿宋" w:hAnsi="仿宋" w:eastAsia="仿宋" w:cs="宋体"/>
                <w:color w:val="000000"/>
                <w:kern w:val="0"/>
                <w:sz w:val="24"/>
              </w:rPr>
              <w:t>6</w:t>
            </w:r>
          </w:p>
        </w:tc>
        <w:tc>
          <w:tcPr>
            <w:tcW w:w="35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护理部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具有中级及以上专业技术职称</w:t>
            </w:r>
          </w:p>
        </w:tc>
      </w:tr>
      <w:tr>
        <w:tblPrEx>
          <w:tblCellMar>
            <w:top w:w="0" w:type="dxa"/>
            <w:left w:w="108" w:type="dxa"/>
            <w:bottom w:w="0" w:type="dxa"/>
            <w:right w:w="108" w:type="dxa"/>
          </w:tblCellMar>
        </w:tblPrEx>
        <w:trPr>
          <w:trHeight w:val="600" w:hRule="atLeast"/>
          <w:jc w:val="center"/>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37</w:t>
            </w:r>
          </w:p>
        </w:tc>
        <w:tc>
          <w:tcPr>
            <w:tcW w:w="3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r>
              <w:rPr>
                <w:rFonts w:ascii="仿宋" w:hAnsi="仿宋" w:eastAsia="仿宋" w:cs="宋体"/>
                <w:color w:val="000000"/>
                <w:kern w:val="0"/>
                <w:sz w:val="24"/>
              </w:rPr>
              <w:t>6</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招聘程序及方法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1.发布招聘公告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即日起在新洲区人民政府网（www.whxinzhou.gov.cn）、问津英才网（www.wenjinjob.com）发布招聘公告，应聘人员可在网站上进行岗位查询。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2.网上报名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本次招聘报名采取网上报名的方式进行。应聘人员须于2021年3月15日上午10 :00至2021年3月22日中午12 ：00（中午12:00报名通道关闭）期间，登录问津英才网（www.wenjinjob.com）首页的“求职之窗”页面，点击“招聘信息”，选择相应公告，提交应聘申请和上传个人简历表（附件一）（含上传照片，此后所用照片要求一致）。应聘人员应详细填写个人简历信息尤其是各类通过考试证明和资格证书、获得的各类县区级以上奖励、参加的县区级以上与自身专业相关的重大活动、学术论文及各种获奖证书、能够证明业务能力的各种辅助材料清单（以上内容将作为初步筛选环节重要依据），并确保提交的信息真实、准确、完整、有效。凡弄虚作假者取消应聘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3.简历初步筛选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报名结束后，将通过第三方组织5名专家组成专家委员会，拟定各岗位简历筛选要素、硬性条件及评分标准（实行百分制），并负责对所有应聘者提交的应聘信息进行初步筛选。按各岗位招聘人数与参考人数1:2比例确定进入资格复审名单。预计在4月上旬通过短信、电话或邮件等方式通知参加现场资格复审，未进入资格复审名单人员不再另行通知。请应聘人员确保填报的手机号码、邮箱等联系方式准确无误，并保持通讯畅通。如公开招聘方式应聘者人数未达到相应比例，按相应比例缩减招聘名额，剩余招聘名额采取RPO模式完成招聘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4.现场资格复审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现场资格复审时间和地点：完成简历初步筛选后再另行通知。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资格复审材料如下（材料不齐者不予受理）：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（1）《个人简历表》（与网上报名时上传原表一致）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（2）本人二代身份证（或有效期内的临时身份证）原件及复印件1份；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（3）毕业证原件及复印件1份；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（4）教育部学历证书电子注册备案表或学籍在线验证报告1份（登录学信网查询后自行下载及打印，并确认打印的报告在有效期内）；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（5）各类考试证明和资格证书原件及复印件1份（或资格考试合格证明）；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（6）获得的各类县区级以上奖励、有学术论文的提供三篇代表作首页复印件及各种获奖证书复印件等能够证明业务能力的各种辅助材料；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color w:val="auto"/>
          <w:sz w:val="28"/>
          <w:szCs w:val="28"/>
          <w:lang w:val="en-US" w:eastAsia="zh-CN"/>
        </w:rPr>
      </w:pPr>
      <w:r>
        <w:rPr>
          <w:rFonts w:hint="eastAsia" w:ascii="方正仿宋" w:hAnsi="方正仿宋" w:eastAsia="方正仿宋" w:cs="方正仿宋"/>
          <w:color w:val="auto"/>
          <w:sz w:val="28"/>
          <w:szCs w:val="28"/>
          <w:lang w:val="en-US" w:eastAsia="zh-CN"/>
        </w:rPr>
        <w:t>（7）近三个月内两寸免冠照片两张；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（8）诚信承诺书。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5.面试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根据简历初步筛选评分成绩，按招聘人数与参考人数1:2比例确定面试人员。面试采取专家提问应聘者作答方式进行。出现面试人选缺考情况的，按该岗位简历初步筛选评分成绩依次递补。具体时间及地点另行通知，请关注问津英才网的最新通知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6.成绩计算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按照面试成绩计作考生成绩。若考生成绩相同，以简历初步筛选评分成绩从高到低进行排名。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7.体检、考察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按照考生成绩从高到低的顺序以1:1比例确定进入体检和考察人选，拟聘人员须统一进行体检，体检标准参照《公务员录用体检通用标准（试行）》及有关修订内容执行。如本次入围的拟聘人员中出现本人放弃、体检不合格或者不按规定项目体检等情况，不予聘用，空缺名额采取RPO模式完成招聘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考察工作由用人单位负责，全方位考察拟聘人员的政治思想、道德品质、能力素质、学习和工作表现、遵纪守法、廉洁自律等情况，并核实考察对象是否符合规定的报考资格条件，提供的报考信息和相关材料是否真实、准确等。对考察不合格或在考察中发现不符合报考资格条件的人员，不予聘用，空缺名额采取RPO模式完成招聘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8.公示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完成体检及考察程序后，对拟聘用人员进行公示。公示期为5个工作日。对拟聘用人员在公示期发现并查证核实确有不宜聘用的问题的，取消聘用资格，空缺名额采取RPO模式完成招聘任务。对公示无异议的拟聘用人员，按程序办理入职手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9.薪酬及用工形式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（1）参照国家事业单位法定的各项工资福利待遇，符合我院科主任竞聘要求者，如果本人同意可以参加科主任（包括副主任）的竞聘，经考评后可推荐参加医院入编考试；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（2）一经聘任后可送至武汉同济医院相应科室带薪进修和学习3-6个月，进修期间待遇参照武汉市同类三甲医院外派学习标准。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lang w:val="en-US" w:eastAsia="zh-CN"/>
        </w:rPr>
      </w:pPr>
      <w:r>
        <w:rPr>
          <w:rFonts w:hint="eastAsia" w:ascii="方正仿宋" w:hAnsi="方正仿宋" w:eastAsia="方正仿宋" w:cs="方正仿宋"/>
          <w:sz w:val="28"/>
          <w:szCs w:val="28"/>
          <w:lang w:val="en-US" w:eastAsia="zh-CN"/>
        </w:rPr>
        <w:t>（3）“问津英才”计划：拥有博士学位或医疗技术精湛、在本地区有一定影响力的临床专家可纳入“问津英才”计划，特别优秀的高端专家可“一人一策”，围绕该专家打造专属学术和业务平台，并享受特殊高端人才薪金和住房待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黑体" w:hAnsi="黑体" w:eastAsia="黑体" w:cs="黑体"/>
          <w:b/>
          <w:bCs/>
          <w:sz w:val="28"/>
          <w:szCs w:val="28"/>
          <w:lang w:eastAsia="zh-CN"/>
        </w:rPr>
        <w:t>行政后勤管理人员招聘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（一）招聘岗位及人数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公开招聘行政后勤管理人员24人。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（二）招聘条件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rPr>
        <w:t>基本条件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应聘者必须具备以下基本条件: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遵守宪法和法律拥护中国共产党领导</w:t>
      </w:r>
      <w:r>
        <w:rPr>
          <w:rFonts w:hint="eastAsia" w:ascii="方正仿宋" w:hAnsi="方正仿宋" w:eastAsia="方正仿宋" w:cs="方正仿宋"/>
          <w:sz w:val="28"/>
          <w:szCs w:val="28"/>
          <w:lang w:eastAsia="zh-CN"/>
        </w:rPr>
        <w:t>，贯彻</w:t>
      </w:r>
      <w:r>
        <w:rPr>
          <w:rFonts w:hint="eastAsia" w:ascii="方正仿宋" w:hAnsi="方正仿宋" w:eastAsia="方正仿宋" w:cs="方正仿宋"/>
          <w:sz w:val="28"/>
          <w:szCs w:val="28"/>
        </w:rPr>
        <w:t>党中央的各项</w:t>
      </w:r>
      <w:r>
        <w:rPr>
          <w:rFonts w:hint="eastAsia" w:ascii="方正仿宋" w:hAnsi="方正仿宋" w:eastAsia="方正仿宋" w:cs="方正仿宋"/>
          <w:sz w:val="28"/>
          <w:szCs w:val="28"/>
          <w:lang w:eastAsia="zh-CN"/>
        </w:rPr>
        <w:t>路线、</w:t>
      </w:r>
      <w:r>
        <w:rPr>
          <w:rFonts w:hint="eastAsia" w:ascii="方正仿宋" w:hAnsi="方正仿宋" w:eastAsia="方正仿宋" w:cs="方正仿宋"/>
          <w:sz w:val="28"/>
          <w:szCs w:val="28"/>
        </w:rPr>
        <w:t>方针</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政策</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具有正确的政治方向和立场；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lang w:eastAsia="zh-CN"/>
        </w:rPr>
        <w:t>）德才兼备，以德为先</w:t>
      </w:r>
      <w:r>
        <w:rPr>
          <w:rFonts w:hint="eastAsia" w:ascii="方正仿宋" w:hAnsi="方正仿宋" w:eastAsia="方正仿宋" w:cs="方正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3</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如有违纪违法未解除人员和涉嫌违法违纪正在接受调查人员不予录取；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4</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具有正常履职、胜任应聘岗位的身体条件；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年龄35岁以下（1986年3月1</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rPr>
        <w:t>日后出生），本科及以上学历，有相关工作经验者可优先录取。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rPr>
        <w:t>有下列情形之一的人员不得参加应聘：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现役军人、在读学生；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原工作（聘用）单位不同意报考的；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3</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受到党纪、政纪处分、涉性史或刑事处罚，正在处分（罚）期间的；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4</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正在接受纪律审查、司法调查或者审计的；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曾因犯罪受过刑事处罚或者曾被开除公职的人员；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6</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按照法律法规规定不得聘用的其他情形的人员。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（三）岗位需求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行政后勤管理人员招聘需求一览表</w:t>
      </w:r>
    </w:p>
    <w:tbl>
      <w:tblPr>
        <w:tblStyle w:val="5"/>
        <w:tblpPr w:leftFromText="180" w:rightFromText="180" w:vertAnchor="text" w:tblpXSpec="center" w:tblpY="1"/>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2449"/>
        <w:gridCol w:w="3183"/>
        <w:gridCol w:w="9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科室</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招聘计划</w:t>
            </w:r>
          </w:p>
        </w:tc>
        <w:tc>
          <w:tcPr>
            <w:tcW w:w="1701"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人力资源</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行政管理、人力资源管理等相关专业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701"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综合办公室</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汉语言文学、秘书学等相关专业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701"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经济管理办公室(财务科、收费室)</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会计学、财务管理及相关专业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701"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其中收费室5名可降低至大专学历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医保办</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医疗保险、会计学、医学等相关专业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701"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组宣科</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新闻学、广告学等相关专业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701"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2449"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后勤运营中心（器械、后勤、特殊工种、保卫）</w:t>
            </w:r>
          </w:p>
        </w:tc>
        <w:tc>
          <w:tcPr>
            <w:tcW w:w="3183"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医学器械类、消防工程、公安学等相关专业</w:t>
            </w:r>
          </w:p>
        </w:tc>
        <w:tc>
          <w:tcPr>
            <w:tcW w:w="927"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701"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07" w:type="dxa"/>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7</w:t>
            </w:r>
          </w:p>
        </w:tc>
        <w:tc>
          <w:tcPr>
            <w:tcW w:w="5632"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927" w:type="dxa"/>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24</w:t>
            </w:r>
          </w:p>
        </w:tc>
        <w:tc>
          <w:tcPr>
            <w:tcW w:w="1701"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（四）招聘程序及方法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rPr>
        <w:t>发布招聘公告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即日起在新洲区人民政府网（www.whxinzhou.gov.cn）、问津英才网（www.wenjinjob.com）发布招聘公告，应聘人员可在网站上进行岗位查询。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rPr>
        <w:t>网上报名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本次招聘报名采取网上报名的方式进行。应聘人员须于2021年3月23日上午10 :00至2021年3月30日中午12 ：00（中午12:00报名通道关闭）期间，登录问津英才网（www.wenjinjob.com）首页的“考试报名”页面，点击“网上报名”，选择相应公告，提交应聘申请（含上传照片，此后所用照片要求一致，未上传照片或上传照片不符合要求将不能通过审核）。应聘人员提交信息必须真实、准确、完整、有效。凡弄虚作假者取消应聘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3.</w:t>
      </w:r>
      <w:r>
        <w:rPr>
          <w:rFonts w:hint="eastAsia" w:ascii="方正仿宋" w:hAnsi="方正仿宋" w:eastAsia="方正仿宋" w:cs="方正仿宋"/>
          <w:sz w:val="28"/>
          <w:szCs w:val="28"/>
        </w:rPr>
        <w:t>查询审查结果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应聘人员可于3月31日中午12：00至4月12日中午12:00登录问津英才网（www.wenjinjob.com）首页的“考试报名”页面，点击“资格审查”页面，查询网上审查结果。</w:t>
      </w:r>
    </w:p>
    <w:p>
      <w:pPr>
        <w:keepNext w:val="0"/>
        <w:keepLines w:val="0"/>
        <w:pageBreakBefore w:val="0"/>
        <w:widowControl w:val="0"/>
        <w:tabs>
          <w:tab w:val="left" w:pos="444"/>
        </w:tabs>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4.</w:t>
      </w:r>
      <w:r>
        <w:rPr>
          <w:rFonts w:hint="eastAsia" w:ascii="方正仿宋" w:hAnsi="方正仿宋" w:eastAsia="方正仿宋" w:cs="方正仿宋"/>
          <w:sz w:val="28"/>
          <w:szCs w:val="28"/>
        </w:rPr>
        <w:t>网上缴费确认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查询到报名审核通过的应聘人员，按照湖北省物价局、湖北省财政厅颁布</w:t>
      </w:r>
      <w:r>
        <w:rPr>
          <w:rFonts w:hint="eastAsia" w:ascii="方正仿宋" w:hAnsi="方正仿宋" w:eastAsia="方正仿宋" w:cs="方正仿宋"/>
          <w:sz w:val="28"/>
          <w:szCs w:val="28"/>
          <w:lang w:eastAsia="zh-CN"/>
        </w:rPr>
        <w:t>的相关</w:t>
      </w:r>
      <w:r>
        <w:rPr>
          <w:rFonts w:hint="eastAsia" w:ascii="方正仿宋" w:hAnsi="方正仿宋" w:eastAsia="方正仿宋" w:cs="方正仿宋"/>
          <w:sz w:val="28"/>
          <w:szCs w:val="28"/>
        </w:rPr>
        <w:t>文件规定，考生报名缴费标准为50元/人，考生须及时登陆问津英才网（www.wenjinjob.com）首页的“考试报名”页面，</w:t>
      </w:r>
      <w:r>
        <w:rPr>
          <w:rFonts w:hint="eastAsia" w:ascii="方正仿宋" w:hAnsi="方正仿宋" w:eastAsia="方正仿宋" w:cs="方正仿宋"/>
          <w:sz w:val="28"/>
          <w:szCs w:val="28"/>
          <w:lang w:eastAsia="zh-CN"/>
        </w:rPr>
        <w:t>点击</w:t>
      </w:r>
      <w:r>
        <w:rPr>
          <w:rFonts w:hint="eastAsia" w:ascii="方正仿宋" w:hAnsi="方正仿宋" w:eastAsia="方正仿宋" w:cs="方正仿宋"/>
          <w:sz w:val="28"/>
          <w:szCs w:val="28"/>
        </w:rPr>
        <w:t>“在线缴费”窗口，选择本人报考岗位并缴纳报名费，以确认报名成功</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缴费时间截止至4月12日下午17：00</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17：00以后缴费的无效</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，缴费时间以系统显示的到账时间为准，到账有时差，请务必及时缴费，未缴费或不按要求缴费的人员视为自动放弃。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rPr>
        <w:t>网上打印准考证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缴费成功的应聘人员可登录问津英才网下载并打印笔试准考证（A4纸张黑白打印即可）,具体时间另行通知。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温馨提示：如考生发现下载打印的准考证信息有误或不能下载打印准考证，请于工作时间内咨询工作人员（联系方式：027-86659169）予以更正，非工作时间不予受理，未在规定时间内反馈情况的人员视为自动放弃。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6.</w:t>
      </w:r>
      <w:r>
        <w:rPr>
          <w:rFonts w:hint="eastAsia" w:ascii="方正仿宋" w:hAnsi="方正仿宋" w:eastAsia="方正仿宋" w:cs="方正仿宋"/>
          <w:sz w:val="28"/>
          <w:szCs w:val="28"/>
        </w:rPr>
        <w:t>笔试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笔试内容为公共基础知识，实行百分制，具体时间、地点及疫情防控要求以准考证上通知为准，相关事宜请关注问津英才网的最新公告。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7.</w:t>
      </w:r>
      <w:r>
        <w:rPr>
          <w:rFonts w:hint="eastAsia" w:ascii="方正仿宋" w:hAnsi="方正仿宋" w:eastAsia="方正仿宋" w:cs="方正仿宋"/>
          <w:sz w:val="28"/>
          <w:szCs w:val="28"/>
        </w:rPr>
        <w:t>现场资格复审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现场资格复审时间：待笔试成绩公布后再另行通知。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现场资格复审地点：新洲区卫生健康局一楼。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资格复审材料如下（材料不齐者不予受理）：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1</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《武汉同济航天城医院行政后勤管理人员招聘报名登记表》（与网上报名时所填原表一致），凭本人账号、密码登录问津英才网在个人中心栏目，下载打印；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2</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本人二代身份证（或有效期内的临时身份证）原件及复印件1份；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3</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毕业证原件及复印件1份（尚未取得毕业证的2021届毕业生提供本科学历学籍在线验证报告）；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4</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教育部学历证书电子注册备案表或学籍在线验证报告1份（登录学信网查询后自行下载及打印，并确认打印的报告在有效期内）；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各类考试证明和资格证书原件及复印件1份；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color w:val="auto"/>
          <w:sz w:val="28"/>
          <w:szCs w:val="28"/>
        </w:rPr>
      </w:pPr>
      <w:r>
        <w:rPr>
          <w:rFonts w:hint="eastAsia" w:ascii="方正仿宋" w:hAnsi="方正仿宋" w:eastAsia="方正仿宋" w:cs="方正仿宋"/>
          <w:color w:val="auto"/>
          <w:sz w:val="28"/>
          <w:szCs w:val="28"/>
          <w:lang w:eastAsia="zh-CN"/>
        </w:rPr>
        <w:t>（</w:t>
      </w:r>
      <w:r>
        <w:rPr>
          <w:rFonts w:hint="eastAsia" w:ascii="方正仿宋" w:hAnsi="方正仿宋" w:eastAsia="方正仿宋" w:cs="方正仿宋"/>
          <w:color w:val="auto"/>
          <w:sz w:val="28"/>
          <w:szCs w:val="28"/>
          <w:lang w:val="en-US" w:eastAsia="zh-CN"/>
        </w:rPr>
        <w:t>6</w:t>
      </w:r>
      <w:r>
        <w:rPr>
          <w:rFonts w:hint="eastAsia" w:ascii="方正仿宋" w:hAnsi="方正仿宋" w:eastAsia="方正仿宋" w:cs="方正仿宋"/>
          <w:color w:val="auto"/>
          <w:sz w:val="28"/>
          <w:szCs w:val="28"/>
          <w:lang w:eastAsia="zh-CN"/>
        </w:rPr>
        <w:t>）</w:t>
      </w:r>
      <w:r>
        <w:rPr>
          <w:rFonts w:hint="eastAsia" w:ascii="方正仿宋" w:hAnsi="方正仿宋" w:eastAsia="方正仿宋" w:cs="方正仿宋"/>
          <w:color w:val="auto"/>
          <w:sz w:val="28"/>
          <w:szCs w:val="28"/>
        </w:rPr>
        <w:t>近三个月内</w:t>
      </w:r>
      <w:r>
        <w:rPr>
          <w:rFonts w:hint="eastAsia" w:ascii="方正仿宋" w:hAnsi="方正仿宋" w:eastAsia="方正仿宋" w:cs="方正仿宋"/>
          <w:color w:val="auto"/>
          <w:sz w:val="28"/>
          <w:szCs w:val="28"/>
          <w:lang w:val="en-US" w:eastAsia="zh-CN"/>
        </w:rPr>
        <w:t>两寸</w:t>
      </w:r>
      <w:r>
        <w:rPr>
          <w:rFonts w:hint="eastAsia" w:ascii="方正仿宋" w:hAnsi="方正仿宋" w:eastAsia="方正仿宋" w:cs="方正仿宋"/>
          <w:color w:val="auto"/>
          <w:sz w:val="28"/>
          <w:szCs w:val="28"/>
        </w:rPr>
        <w:t>免冠照片2张。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lang w:val="en-US" w:eastAsia="zh-CN"/>
        </w:rPr>
        <w:t>7</w:t>
      </w:r>
      <w:r>
        <w:rPr>
          <w:rFonts w:hint="eastAsia" w:ascii="方正仿宋" w:hAnsi="方正仿宋" w:eastAsia="方正仿宋" w:cs="方正仿宋"/>
          <w:sz w:val="28"/>
          <w:szCs w:val="28"/>
          <w:lang w:eastAsia="zh-CN"/>
        </w:rPr>
        <w:t>）</w:t>
      </w:r>
      <w:r>
        <w:rPr>
          <w:rFonts w:hint="eastAsia" w:ascii="方正仿宋" w:hAnsi="方正仿宋" w:eastAsia="方正仿宋" w:cs="方正仿宋"/>
          <w:sz w:val="28"/>
          <w:szCs w:val="28"/>
        </w:rPr>
        <w:t>诚信</w:t>
      </w:r>
      <w:r>
        <w:rPr>
          <w:rFonts w:hint="eastAsia" w:ascii="方正仿宋" w:hAnsi="方正仿宋" w:eastAsia="方正仿宋" w:cs="方正仿宋"/>
          <w:sz w:val="28"/>
          <w:szCs w:val="28"/>
          <w:lang w:eastAsia="zh-CN"/>
        </w:rPr>
        <w:t>承诺</w:t>
      </w:r>
      <w:r>
        <w:rPr>
          <w:rFonts w:hint="eastAsia" w:ascii="方正仿宋" w:hAnsi="方正仿宋" w:eastAsia="方正仿宋" w:cs="方正仿宋"/>
          <w:sz w:val="28"/>
          <w:szCs w:val="28"/>
        </w:rPr>
        <w:t>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8.</w:t>
      </w:r>
      <w:r>
        <w:rPr>
          <w:rFonts w:hint="eastAsia" w:ascii="方正仿宋" w:hAnsi="方正仿宋" w:eastAsia="方正仿宋" w:cs="方正仿宋"/>
          <w:sz w:val="28"/>
          <w:szCs w:val="28"/>
        </w:rPr>
        <w:t>面试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根据笔试成绩从高分到低分排序，按招聘人数与参考人数1:3比例确定面试人员。面试采取专家提问应聘者作答方式进行。出现面试人选缺考情况的，按该岗位笔试成绩依次递补。具体时间及地点另行通知，请关注问津英才网的最新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9.</w:t>
      </w:r>
      <w:r>
        <w:rPr>
          <w:rFonts w:hint="eastAsia" w:ascii="方正仿宋" w:hAnsi="方正仿宋" w:eastAsia="方正仿宋" w:cs="方正仿宋"/>
          <w:sz w:val="28"/>
          <w:szCs w:val="28"/>
        </w:rPr>
        <w:t>综合成绩计算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 w:hAnsi="方正仿宋" w:eastAsia="方正仿宋" w:cs="方正仿宋"/>
          <w:sz w:val="28"/>
          <w:szCs w:val="28"/>
          <w:lang w:val="en-US" w:eastAsia="zh-CN"/>
        </w:rPr>
      </w:pPr>
      <w:r>
        <w:rPr>
          <w:rFonts w:hint="eastAsia" w:ascii="方正仿宋" w:hAnsi="方正仿宋" w:eastAsia="方正仿宋" w:cs="方正仿宋"/>
          <w:sz w:val="28"/>
          <w:szCs w:val="28"/>
          <w:lang w:eastAsia="zh-CN"/>
        </w:rPr>
        <w:t>综合成绩</w:t>
      </w:r>
      <w:r>
        <w:rPr>
          <w:rFonts w:hint="eastAsia" w:ascii="方正仿宋" w:hAnsi="方正仿宋" w:eastAsia="方正仿宋" w:cs="方正仿宋"/>
          <w:sz w:val="28"/>
          <w:szCs w:val="28"/>
          <w:lang w:val="en-US" w:eastAsia="zh-CN"/>
        </w:rPr>
        <w:t>=笔试成绩×0.4+面试成绩×0.6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若综合成绩相同，以</w:t>
      </w:r>
      <w:r>
        <w:rPr>
          <w:rFonts w:hint="eastAsia" w:ascii="方正仿宋" w:hAnsi="方正仿宋" w:eastAsia="方正仿宋" w:cs="方正仿宋"/>
          <w:sz w:val="28"/>
          <w:szCs w:val="28"/>
          <w:lang w:eastAsia="zh-CN"/>
        </w:rPr>
        <w:t>笔试</w:t>
      </w:r>
      <w:r>
        <w:rPr>
          <w:rFonts w:hint="eastAsia" w:ascii="方正仿宋" w:hAnsi="方正仿宋" w:eastAsia="方正仿宋" w:cs="方正仿宋"/>
          <w:sz w:val="28"/>
          <w:szCs w:val="28"/>
        </w:rPr>
        <w:t>成绩从高到低进行排名。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对参考人数少于或等于招聘计划数的，考生综合成绩须不低于合格分数线60分方能进入体检、考察环节。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10.</w:t>
      </w:r>
      <w:r>
        <w:rPr>
          <w:rFonts w:hint="eastAsia" w:ascii="方正仿宋" w:hAnsi="方正仿宋" w:eastAsia="方正仿宋" w:cs="方正仿宋"/>
          <w:sz w:val="28"/>
          <w:szCs w:val="28"/>
        </w:rPr>
        <w:t>体检、考察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按照综合成绩从高到低的顺序以1:1比例确定进入体检和考察人选，拟聘人员须统一进行体检，体检标准参照《公务员录用体检通用标准（试行）》及有关修订内容执行。如本次入围的拟聘人员中出现本人放弃、体检不合格或者不按规定项目体检等情况，不予聘用，空缺名额按该岗位综合成绩依次递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考察工作由用人单位负责，全方位考察拟聘人员的政治思想、道德品质、能力素质、学习和工作表现、遵纪守法、廉洁自律等情况，并核实考察对象是否符合规定的报考资格条件，提供的报考信息和相关材料是否真实、准确等。对考察不合格或在考察中发现不符合报考资格条件的人员，不予聘用，空缺名额按该岗位综合成绩依次递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11.</w:t>
      </w:r>
      <w:r>
        <w:rPr>
          <w:rFonts w:hint="eastAsia" w:ascii="方正仿宋" w:hAnsi="方正仿宋" w:eastAsia="方正仿宋" w:cs="方正仿宋"/>
          <w:sz w:val="28"/>
          <w:szCs w:val="28"/>
        </w:rPr>
        <w:t>公示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完成体检及考察程序后，对拟聘用人员进行公示。公示期为5个工作日。对拟聘用人员在公示期发现并查证核实确有不宜聘用的问题的，取消聘用资格，空缺名额按该岗位综合成绩依次递补。对公示无异议的拟聘用人员，按程序办理入职手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12.</w:t>
      </w:r>
      <w:r>
        <w:rPr>
          <w:rFonts w:hint="eastAsia" w:ascii="方正仿宋" w:hAnsi="方正仿宋" w:eastAsia="方正仿宋" w:cs="方正仿宋"/>
          <w:sz w:val="28"/>
          <w:szCs w:val="28"/>
        </w:rPr>
        <w:t>薪酬及用工形式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所有招录人员一旦经双向选择录取后，参照国家事业单位法定的各项工资福利待遇，具体相关待遇面谈。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补充说明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（一）</w:t>
      </w:r>
      <w:r>
        <w:rPr>
          <w:rFonts w:hint="eastAsia" w:ascii="方正仿宋" w:hAnsi="方正仿宋" w:eastAsia="方正仿宋" w:cs="方正仿宋"/>
          <w:sz w:val="28"/>
          <w:szCs w:val="28"/>
        </w:rPr>
        <w:t>公告发布以后各环节的有关通知，将通过新洲区人民政府网（www.whxinzhou.gov.cn）、问津英才网（www.wenjinjob.com）进行发布，以上网站为本次招聘的指定官方消息发布平台。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（二）</w:t>
      </w:r>
      <w:r>
        <w:rPr>
          <w:rFonts w:hint="eastAsia" w:ascii="方正仿宋" w:hAnsi="方正仿宋" w:eastAsia="方正仿宋" w:cs="方正仿宋"/>
          <w:sz w:val="28"/>
          <w:szCs w:val="28"/>
        </w:rPr>
        <w:t>应聘人员应遵守疫情期间卫生防疫相关规定，配合做好卫生防疫工作，在招聘的各环节按要求佩戴口罩、出示健康码、接受体温测量并实名登记等程序。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（三）</w:t>
      </w:r>
      <w:r>
        <w:rPr>
          <w:rFonts w:hint="eastAsia" w:ascii="方正仿宋" w:hAnsi="方正仿宋" w:eastAsia="方正仿宋" w:cs="方正仿宋"/>
          <w:sz w:val="28"/>
          <w:szCs w:val="28"/>
        </w:rPr>
        <w:t>资格审查贯穿整个招聘过程，资格审查可在任何一个环节进行，如发现报考人员提供虚假报考材料或在考试中有弄虚作假行为的，一经查实，立即取消聘用资格，所签劳动合同无效。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（四）</w:t>
      </w:r>
      <w:r>
        <w:rPr>
          <w:rFonts w:hint="eastAsia" w:ascii="方正仿宋" w:hAnsi="方正仿宋" w:eastAsia="方正仿宋" w:cs="方正仿宋"/>
          <w:sz w:val="28"/>
          <w:szCs w:val="28"/>
        </w:rPr>
        <w:t>本次招聘考试未组织、授权或委托任何机构、个人编辑、出版考试教材；也未组织订阅或指定任何与招聘考试有关的参辅读物及复习资料，未与任何培训机构合作，无备考交流QQ群和微信群，请考生提高警惕，切勿上当受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（五）</w:t>
      </w:r>
      <w:r>
        <w:rPr>
          <w:rFonts w:hint="eastAsia" w:ascii="方正仿宋" w:hAnsi="方正仿宋" w:eastAsia="方正仿宋" w:cs="方正仿宋"/>
          <w:sz w:val="28"/>
          <w:szCs w:val="28"/>
        </w:rPr>
        <w:t>招聘工作的未尽事宜由武汉同济航天城医院负责解释。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eastAsia="zh-CN"/>
        </w:rPr>
        <w:t>（六）</w:t>
      </w:r>
      <w:r>
        <w:rPr>
          <w:rFonts w:hint="eastAsia" w:ascii="方正仿宋" w:hAnsi="方正仿宋" w:eastAsia="方正仿宋" w:cs="方正仿宋"/>
          <w:sz w:val="28"/>
          <w:szCs w:val="28"/>
        </w:rPr>
        <w:t>咨询电话：</w:t>
      </w:r>
    </w:p>
    <w:p>
      <w:pPr>
        <w:keepNext w:val="0"/>
        <w:keepLines w:val="0"/>
        <w:pageBreakBefore w:val="0"/>
        <w:widowControl w:val="0"/>
        <w:kinsoku/>
        <w:wordWrap/>
        <w:overflowPunct/>
        <w:topLinePunct w:val="0"/>
        <w:autoSpaceDE/>
        <w:autoSpaceDN/>
        <w:bidi w:val="0"/>
        <w:adjustRightInd/>
        <w:snapToGrid/>
        <w:spacing w:line="360" w:lineRule="auto"/>
        <w:ind w:firstLine="2520" w:firstLineChars="9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027-89707120（政策咨询）</w:t>
      </w:r>
    </w:p>
    <w:p>
      <w:pPr>
        <w:keepNext w:val="0"/>
        <w:keepLines w:val="0"/>
        <w:pageBreakBefore w:val="0"/>
        <w:widowControl w:val="0"/>
        <w:kinsoku/>
        <w:wordWrap/>
        <w:overflowPunct/>
        <w:topLinePunct w:val="0"/>
        <w:autoSpaceDE/>
        <w:autoSpaceDN/>
        <w:bidi w:val="0"/>
        <w:adjustRightInd/>
        <w:snapToGrid/>
        <w:spacing w:line="360" w:lineRule="auto"/>
        <w:ind w:firstLine="2520" w:firstLineChars="9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027-86659169（报名系统咨询）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请在工作日工作时间内9:00-12：00、14：30-17：00拨打，其余时间不受理。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 w:hAnsi="方正仿宋" w:eastAsia="方正仿宋" w:cs="方正仿宋"/>
          <w:sz w:val="28"/>
          <w:szCs w:val="28"/>
          <w:lang w:val="en-US" w:eastAsia="zh-CN"/>
        </w:rPr>
      </w:pPr>
      <w:r>
        <w:rPr>
          <w:rFonts w:hint="eastAsia" w:ascii="方正仿宋" w:hAnsi="方正仿宋" w:eastAsia="方正仿宋" w:cs="方正仿宋"/>
          <w:sz w:val="28"/>
          <w:szCs w:val="28"/>
          <w:lang w:eastAsia="zh-CN"/>
        </w:rPr>
        <w:t>附件：</w:t>
      </w:r>
      <w:r>
        <w:rPr>
          <w:rFonts w:hint="eastAsia" w:ascii="方正仿宋" w:hAnsi="方正仿宋" w:eastAsia="方正仿宋" w:cs="方正仿宋"/>
          <w:sz w:val="28"/>
          <w:szCs w:val="28"/>
          <w:lang w:val="en-US" w:eastAsia="zh-CN"/>
        </w:rPr>
        <w:t>1.个人简历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 w:hAnsi="方正仿宋" w:eastAsia="方正仿宋" w:cs="方正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lang w:val="en-US" w:eastAsia="zh-CN"/>
        </w:rPr>
        <w:t xml:space="preserve">                        </w:t>
      </w:r>
      <w:r>
        <w:rPr>
          <w:rFonts w:hint="eastAsia" w:ascii="方正仿宋" w:hAnsi="方正仿宋" w:eastAsia="方正仿宋" w:cs="方正仿宋"/>
          <w:sz w:val="28"/>
          <w:szCs w:val="28"/>
        </w:rPr>
        <w:t>武汉同济航天城医院</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jc w:val="both"/>
        <w:textAlignment w:val="auto"/>
        <w:rPr>
          <w:rFonts w:hint="eastAsia" w:ascii="方正仿宋" w:hAnsi="方正仿宋" w:eastAsia="方正仿宋" w:cs="方正仿宋"/>
          <w:sz w:val="28"/>
          <w:szCs w:val="28"/>
        </w:rPr>
      </w:pPr>
      <w:r>
        <w:rPr>
          <w:rFonts w:hint="eastAsia" w:ascii="方正仿宋" w:hAnsi="方正仿宋" w:eastAsia="方正仿宋" w:cs="方正仿宋"/>
          <w:sz w:val="28"/>
          <w:szCs w:val="28"/>
        </w:rPr>
        <w:t>2021年3月1</w:t>
      </w:r>
      <w:r>
        <w:rPr>
          <w:rFonts w:hint="eastAsia" w:ascii="方正仿宋" w:hAnsi="方正仿宋" w:eastAsia="方正仿宋" w:cs="方正仿宋"/>
          <w:sz w:val="28"/>
          <w:szCs w:val="28"/>
          <w:lang w:val="en-US" w:eastAsia="zh-CN"/>
        </w:rPr>
        <w:t>5</w:t>
      </w:r>
      <w:r>
        <w:rPr>
          <w:rFonts w:hint="eastAsia" w:ascii="方正仿宋" w:hAnsi="方正仿宋" w:eastAsia="方正仿宋" w:cs="方正仿宋"/>
          <w:sz w:val="28"/>
          <w:szCs w:val="28"/>
        </w:rPr>
        <w:t>日</w:t>
      </w:r>
    </w:p>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rPr>
      </w:pPr>
      <w:r>
        <w:rPr>
          <w:rFonts w:hint="eastAsia" w:ascii="方正仿宋" w:hAnsi="方正仿宋" w:eastAsia="方正仿宋" w:cs="方正仿宋"/>
          <w:sz w:val="28"/>
          <w:szCs w:val="28"/>
        </w:rPr>
        <w:br w:type="page"/>
      </w:r>
      <w:r>
        <w:rPr>
          <w:rFonts w:hint="eastAsia" w:ascii="宋体" w:hAnsi="宋体" w:eastAsia="宋体" w:cs="宋体"/>
          <w:sz w:val="28"/>
          <w:szCs w:val="28"/>
        </w:rPr>
        <w:t>附件一</w:t>
      </w:r>
    </w:p>
    <w:p>
      <w:pPr>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b/>
          <w:sz w:val="44"/>
          <w:szCs w:val="44"/>
        </w:rPr>
      </w:pPr>
      <w:r>
        <w:rPr>
          <w:rFonts w:hint="eastAsia" w:ascii="宋体" w:hAnsi="宋体"/>
          <w:b/>
          <w:sz w:val="44"/>
          <w:szCs w:val="44"/>
        </w:rPr>
        <w:t>个人简历</w:t>
      </w:r>
    </w:p>
    <w:tbl>
      <w:tblPr>
        <w:tblStyle w:val="5"/>
        <w:tblW w:w="86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
        <w:gridCol w:w="808"/>
        <w:gridCol w:w="1000"/>
        <w:gridCol w:w="185"/>
        <w:gridCol w:w="974"/>
        <w:gridCol w:w="199"/>
        <w:gridCol w:w="1071"/>
        <w:gridCol w:w="248"/>
        <w:gridCol w:w="794"/>
        <w:gridCol w:w="477"/>
        <w:gridCol w:w="343"/>
        <w:gridCol w:w="793"/>
        <w:gridCol w:w="8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应聘单位</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应聘岗位</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姓名</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性别</w:t>
            </w: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出生时间</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民族</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籍贯</w:t>
            </w: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政治面貌</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身高</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婚育状况</w:t>
            </w: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身体状况</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是否应届</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工作年限</w:t>
            </w: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毕业时间</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毕业院校</w:t>
            </w:r>
          </w:p>
        </w:tc>
        <w:tc>
          <w:tcPr>
            <w:tcW w:w="296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所学专业</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学历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学位</w:t>
            </w: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计算机等级</w:t>
            </w:r>
          </w:p>
        </w:tc>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英语等级</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color w:val="000000"/>
                <w:sz w:val="24"/>
                <w:szCs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color w:val="000000"/>
                <w:sz w:val="24"/>
                <w:szCs w:val="24"/>
              </w:rPr>
            </w:pPr>
            <w:r>
              <w:rPr>
                <w:rFonts w:hint="eastAsia" w:ascii="方正仿宋" w:hAnsi="方正仿宋" w:eastAsia="方正仿宋" w:cs="方正仿宋"/>
                <w:color w:val="000000"/>
                <w:sz w:val="24"/>
                <w:szCs w:val="24"/>
              </w:rPr>
              <w:t>第二外语等级</w:t>
            </w: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color w:val="000000"/>
                <w:sz w:val="24"/>
                <w:szCs w:val="24"/>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身份证号</w:t>
            </w:r>
          </w:p>
        </w:tc>
        <w:tc>
          <w:tcPr>
            <w:tcW w:w="351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1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家庭住址</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户口所在地</w:t>
            </w:r>
          </w:p>
        </w:tc>
        <w:tc>
          <w:tcPr>
            <w:tcW w:w="246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移动电话</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QQ邮箱</w:t>
            </w: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是否全日制</w:t>
            </w:r>
          </w:p>
        </w:tc>
        <w:tc>
          <w:tcPr>
            <w:tcW w:w="246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职称情况</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是否服兵役</w:t>
            </w: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驾照类型</w:t>
            </w:r>
          </w:p>
        </w:tc>
        <w:tc>
          <w:tcPr>
            <w:tcW w:w="82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驾龄</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教育经历</w:t>
            </w:r>
          </w:p>
        </w:tc>
        <w:tc>
          <w:tcPr>
            <w:tcW w:w="7747" w:type="dxa"/>
            <w:gridSpan w:val="12"/>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jc w:val="center"/>
              <w:rPr>
                <w:rFonts w:hint="eastAsia" w:ascii="方正仿宋" w:hAnsi="方正仿宋" w:eastAsia="方正仿宋" w:cs="方正仿宋"/>
                <w:sz w:val="24"/>
                <w:szCs w:val="24"/>
              </w:rPr>
            </w:pPr>
          </w:p>
          <w:p>
            <w:pPr>
              <w:snapToGrid w:val="0"/>
              <w:spacing w:line="240" w:lineRule="atLeast"/>
              <w:jc w:val="center"/>
              <w:rPr>
                <w:rFonts w:hint="eastAsia" w:ascii="方正仿宋" w:hAnsi="方正仿宋" w:eastAsia="方正仿宋" w:cs="方正仿宋"/>
                <w:sz w:val="24"/>
                <w:szCs w:val="24"/>
              </w:rPr>
            </w:pPr>
          </w:p>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工作经历</w:t>
            </w:r>
          </w:p>
        </w:tc>
        <w:tc>
          <w:tcPr>
            <w:tcW w:w="7747" w:type="dxa"/>
            <w:gridSpan w:val="12"/>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jc w:val="center"/>
              <w:rPr>
                <w:rFonts w:hint="eastAsia" w:ascii="方正仿宋" w:hAnsi="方正仿宋" w:eastAsia="方正仿宋" w:cs="方正仿宋"/>
                <w:sz w:val="24"/>
                <w:szCs w:val="24"/>
              </w:rPr>
            </w:pPr>
          </w:p>
          <w:p>
            <w:pPr>
              <w:snapToGrid w:val="0"/>
              <w:spacing w:line="240" w:lineRule="atLeast"/>
              <w:jc w:val="center"/>
              <w:rPr>
                <w:rFonts w:hint="eastAsia" w:ascii="方正仿宋" w:hAnsi="方正仿宋" w:eastAsia="方正仿宋" w:cs="方正仿宋"/>
                <w:sz w:val="24"/>
                <w:szCs w:val="24"/>
              </w:rPr>
            </w:pPr>
          </w:p>
          <w:p>
            <w:pPr>
              <w:snapToGrid w:val="0"/>
              <w:spacing w:line="240" w:lineRule="atLeast"/>
              <w:jc w:val="center"/>
              <w:rPr>
                <w:rFonts w:hint="eastAsia" w:ascii="方正仿宋" w:hAnsi="方正仿宋" w:eastAsia="方正仿宋" w:cs="方正仿宋"/>
                <w:sz w:val="24"/>
                <w:szCs w:val="24"/>
              </w:rPr>
            </w:pPr>
          </w:p>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家庭成员及主要社会关系</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称谓</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姓名</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年龄</w:t>
            </w:r>
          </w:p>
        </w:tc>
        <w:tc>
          <w:tcPr>
            <w:tcW w:w="131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政治面貌</w:t>
            </w:r>
          </w:p>
        </w:tc>
        <w:tc>
          <w:tcPr>
            <w:tcW w:w="32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31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32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31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32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131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c>
          <w:tcPr>
            <w:tcW w:w="32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自我评价</w:t>
            </w:r>
          </w:p>
        </w:tc>
        <w:tc>
          <w:tcPr>
            <w:tcW w:w="774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证书清单</w:t>
            </w:r>
          </w:p>
        </w:tc>
        <w:tc>
          <w:tcPr>
            <w:tcW w:w="774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color w:val="FF0000"/>
                <w:sz w:val="24"/>
                <w:szCs w:val="24"/>
              </w:rPr>
            </w:pPr>
            <w:r>
              <w:rPr>
                <w:rFonts w:hint="eastAsia" w:ascii="方正仿宋" w:hAnsi="方正仿宋" w:eastAsia="方正仿宋" w:cs="方正仿宋"/>
                <w:color w:val="FF0000"/>
                <w:sz w:val="24"/>
                <w:szCs w:val="24"/>
              </w:rPr>
              <w:t>（各类通过考试证明和资格证书清单）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兴趣爱好或特长</w:t>
            </w:r>
          </w:p>
        </w:tc>
        <w:tc>
          <w:tcPr>
            <w:tcW w:w="774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color w:val="FF0000"/>
                <w:sz w:val="24"/>
                <w:szCs w:val="24"/>
              </w:rPr>
            </w:pPr>
            <w:r>
              <w:rPr>
                <w:rFonts w:hint="eastAsia" w:ascii="方正仿宋" w:hAnsi="方正仿宋" w:eastAsia="方正仿宋" w:cs="方正仿宋"/>
                <w:color w:val="FF0000"/>
                <w:sz w:val="24"/>
                <w:szCs w:val="24"/>
              </w:rPr>
              <w:t>（请填写自己兴趣爱好或特长）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sz w:val="24"/>
                <w:szCs w:val="24"/>
              </w:rPr>
            </w:pPr>
            <w:r>
              <w:rPr>
                <w:rFonts w:hint="eastAsia" w:ascii="方正仿宋" w:hAnsi="方正仿宋" w:eastAsia="方正仿宋" w:cs="方正仿宋"/>
                <w:sz w:val="24"/>
                <w:szCs w:val="24"/>
              </w:rPr>
              <w:t>备注</w:t>
            </w:r>
          </w:p>
        </w:tc>
        <w:tc>
          <w:tcPr>
            <w:tcW w:w="774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方正仿宋" w:hAnsi="方正仿宋" w:eastAsia="方正仿宋" w:cs="方正仿宋"/>
                <w:color w:val="FF0000"/>
                <w:sz w:val="24"/>
                <w:szCs w:val="24"/>
              </w:rPr>
            </w:pPr>
            <w:r>
              <w:rPr>
                <w:rFonts w:hint="eastAsia" w:ascii="方正仿宋" w:hAnsi="方正仿宋" w:eastAsia="方正仿宋" w:cs="方正仿宋"/>
                <w:color w:val="FF0000"/>
                <w:sz w:val="24"/>
                <w:szCs w:val="24"/>
              </w:rPr>
              <w:t>（获得的各类县区级以上奖励、参加的县区级以上与自身专业相关的重大活动、学术论文及各种获奖证书、能够证明业务能力的各种辅助材料清单）</w:t>
            </w:r>
          </w:p>
        </w:tc>
      </w:tr>
    </w:tbl>
    <w:p>
      <w:pPr>
        <w:spacing w:after="156" w:afterLines="50" w:line="380" w:lineRule="exact"/>
        <w:jc w:val="center"/>
        <w:rPr>
          <w:rFonts w:hint="eastAsia" w:ascii="宋体" w:hAnsi="宋体"/>
          <w:b/>
          <w:sz w:val="32"/>
          <w:szCs w:val="32"/>
        </w:rPr>
      </w:pPr>
    </w:p>
    <w:p>
      <w:pPr>
        <w:rPr>
          <w:rFonts w:hint="eastAsia" w:ascii="方正仿宋" w:hAnsi="方正仿宋" w:eastAsia="方正仿宋" w:cs="方正仿宋"/>
          <w:sz w:val="28"/>
          <w:szCs w:val="28"/>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468"/>
    <w:multiLevelType w:val="singleLevel"/>
    <w:tmpl w:val="0B432468"/>
    <w:lvl w:ilvl="0" w:tentative="0">
      <w:start w:val="1"/>
      <w:numFmt w:val="chineseCounting"/>
      <w:suff w:val="nothing"/>
      <w:lvlText w:val="（%1）"/>
      <w:lvlJc w:val="left"/>
      <w:rPr>
        <w:rFonts w:hint="eastAsia"/>
      </w:rPr>
    </w:lvl>
  </w:abstractNum>
  <w:abstractNum w:abstractNumId="1">
    <w:nsid w:val="2ABBEB82"/>
    <w:multiLevelType w:val="singleLevel"/>
    <w:tmpl w:val="2ABBEB82"/>
    <w:lvl w:ilvl="0" w:tentative="0">
      <w:start w:val="1"/>
      <w:numFmt w:val="chineseCounting"/>
      <w:suff w:val="nothing"/>
      <w:lvlText w:val="%1、"/>
      <w:lvlJc w:val="left"/>
      <w:rPr>
        <w:rFonts w:hint="eastAsia" w:ascii="黑体" w:hAnsi="黑体" w:eastAsia="黑体" w:cs="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B1005"/>
    <w:rsid w:val="288C20FB"/>
    <w:rsid w:val="6768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Autospacing="1" w:afterAutospacing="1"/>
      <w:jc w:val="left"/>
    </w:pPr>
    <w:rPr>
      <w:kern w:val="0"/>
      <w:sz w:val="24"/>
    </w:rPr>
  </w:style>
  <w:style w:type="character" w:styleId="7">
    <w:name w:val="Strong"/>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13037131168</cp:lastModifiedBy>
  <dcterms:modified xsi:type="dcterms:W3CDTF">2021-03-15T01:05:21Z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50BFFAF7BAE140158EC890C433256AFC</vt:lpwstr>
  </property>
</Properties>
</file>