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</w:rPr>
        <w:t>兴山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县</w:t>
      </w:r>
      <w:r>
        <w:rPr>
          <w:rFonts w:hint="eastAsia" w:ascii="仿宋" w:hAnsi="仿宋" w:eastAsia="仿宋" w:cs="仿宋"/>
          <w:sz w:val="30"/>
          <w:szCs w:val="30"/>
        </w:rPr>
        <w:t>教育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系统</w:t>
      </w: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年引进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急需</w:t>
      </w:r>
      <w:r>
        <w:rPr>
          <w:rFonts w:hint="eastAsia" w:ascii="仿宋" w:hAnsi="仿宋" w:eastAsia="仿宋" w:cs="仿宋"/>
          <w:sz w:val="30"/>
          <w:szCs w:val="30"/>
        </w:rPr>
        <w:t>人才岗位条件一览表</w:t>
      </w:r>
    </w:p>
    <w:bookmarkEnd w:id="0"/>
    <w:tbl>
      <w:tblPr>
        <w:tblStyle w:val="8"/>
        <w:tblpPr w:leftFromText="180" w:rightFromText="180" w:vertAnchor="text" w:horzAnchor="page" w:tblpX="614" w:tblpY="293"/>
        <w:tblOverlap w:val="never"/>
        <w:tblW w:w="15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488"/>
        <w:gridCol w:w="696"/>
        <w:gridCol w:w="744"/>
        <w:gridCol w:w="5724"/>
        <w:gridCol w:w="6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引才单位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岗位名称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需求人数</w:t>
            </w:r>
          </w:p>
        </w:tc>
        <w:tc>
          <w:tcPr>
            <w:tcW w:w="5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专业要求</w:t>
            </w:r>
          </w:p>
        </w:tc>
        <w:tc>
          <w:tcPr>
            <w:tcW w:w="6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学历及其他要求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兴山县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第一中学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语文教师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24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汉语国际教育硕士，汉语国际教育，文秘教育，中文教育，文艺学，语言学及应用语言学，汉语言文字学，中国古典文献学,中国古代文学，中国现当代文学,文学阅读与文学教育，汉语言文学，汉语言，语言学，汉语言文学教育，古典文献学，中国语言文化，中国语言文学，中文应用，应用语言学，古典文献，文学，中国文学，汉语言文学与文化传播</w:t>
            </w:r>
          </w:p>
        </w:tc>
        <w:tc>
          <w:tcPr>
            <w:tcW w:w="6408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全日制一本及以上，学士及以上；1991年1月1日及以后出生；持有高中语文教师资格证或提供高中语文教师资格考试合格证明（2021届高校毕业生须于试用期1年内提供高中教师资格证）；普通话等级二级甲等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兴山县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第一中学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数学教师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24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数学教育，统计学，应用统计、基础数学，计算数学，概率论与数理统计，应用数学，统计，应用统计学、数学与应用数学，数学</w:t>
            </w:r>
          </w:p>
        </w:tc>
        <w:tc>
          <w:tcPr>
            <w:tcW w:w="6408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全日制一本及以上，学士及以上；1991年1月1日及以后出生；持有高中数学教师资格证或提供高中数学教师资格考试合格证明（2021届高校毕业生须于试用期1年内提供高中教师资格证）；普通话等级二级乙等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3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兴山县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第一中学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物理教师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24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物理学类，天体物理，物理海洋学，海洋物理，海洋物理学，大气物理学与大气环境，材料物理与化学，冶金物理化学，材料物理，工程热物理，动力工程及工程热物理，物理电子学，信息物理工程，工程物理，物理化学，高分子化学与物理，生物物理学</w:t>
            </w:r>
          </w:p>
        </w:tc>
        <w:tc>
          <w:tcPr>
            <w:tcW w:w="6408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全日制一本及以上，学士及以上；1991年1月1日及以后出生；持有高中物理教师资格证或提供高中物理教师资格考试合格证明（2021届高校毕业生须于试用期1年内提供高中教师资格证）；普通话等级二级乙等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兴山县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职教中心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化学工艺教师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24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化学类，化工与制药类，化工工艺教育，化工分析与检测技术教育</w:t>
            </w:r>
          </w:p>
        </w:tc>
        <w:tc>
          <w:tcPr>
            <w:tcW w:w="6408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全日制二本及以上，学士及以上；1991年1月1日及以后出生（具有全日制研究生学历或具有相应中级职称的年龄可放宽至1986年1月1日及以后出生）；聘用之日起，一年内提供高中（或中职）教师资格考试合格证明和普通话等级证（二级乙等及以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兴山县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职教中心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旅游服务管理教师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24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旅游管理，旅游管理硕士专业，旅游管理与服务教育，酒店管理</w:t>
            </w:r>
          </w:p>
        </w:tc>
        <w:tc>
          <w:tcPr>
            <w:tcW w:w="6408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全日制二本及以上，学士及以上；1991年1月1日及以后出生（具有全日制研究生学历或具有相应中级职称的年龄可放宽至1986年1月1日及以后出生）；聘用之日起，一年内提供高中（或中职）教师资格考试合格证明和普通话等级证（二级乙等及以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兴山县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特殊教育学校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特殊教育教师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24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特殊教育学，特殊教育，运动康复与健康，运动康复，运动保健康复，康复治疗学，听力与言语康复学</w:t>
            </w:r>
          </w:p>
        </w:tc>
        <w:tc>
          <w:tcPr>
            <w:tcW w:w="6408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全日制二本及以上，学士及以上；1991年1月1日及以后出生；持有小学及以上教师资格证（或提供教师资格考试合格证明）；普通话等级二级乙等及以上。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30"/>
          <w:szCs w:val="30"/>
        </w:rPr>
      </w:pPr>
    </w:p>
    <w:sectPr>
      <w:pgSz w:w="16838" w:h="11906" w:orient="landscape"/>
      <w:pgMar w:top="1020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11845"/>
    <w:rsid w:val="05530FD8"/>
    <w:rsid w:val="06636936"/>
    <w:rsid w:val="0E263C5B"/>
    <w:rsid w:val="0F6B4B10"/>
    <w:rsid w:val="14C4441B"/>
    <w:rsid w:val="261167FD"/>
    <w:rsid w:val="2B2124C9"/>
    <w:rsid w:val="3369675A"/>
    <w:rsid w:val="35DE7D9C"/>
    <w:rsid w:val="3A004418"/>
    <w:rsid w:val="3C9252EE"/>
    <w:rsid w:val="3EE008B5"/>
    <w:rsid w:val="3F1D7646"/>
    <w:rsid w:val="40BB4539"/>
    <w:rsid w:val="459F6C08"/>
    <w:rsid w:val="45F413E0"/>
    <w:rsid w:val="48916D1F"/>
    <w:rsid w:val="4FEC54F8"/>
    <w:rsid w:val="5CAE4463"/>
    <w:rsid w:val="618B77B5"/>
    <w:rsid w:val="67211845"/>
    <w:rsid w:val="70312984"/>
    <w:rsid w:val="71A91951"/>
    <w:rsid w:val="72281535"/>
    <w:rsid w:val="734D0BEF"/>
    <w:rsid w:val="742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4 Char"/>
    <w:link w:val="3"/>
    <w:qFormat/>
    <w:uiPriority w:val="0"/>
    <w:rPr>
      <w:rFonts w:ascii="Arial" w:hAnsi="Arial" w:eastAsia="黑体"/>
      <w:b/>
      <w:sz w:val="28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2021-03-08T07:37:00Z</dcterms:created>
  <dc:creator>Administrator</dc:creator>
  <cp:lastModifiedBy>刘露是个刘露</cp:lastModifiedBy>
  <cp:lastPrinted>2021-03-10T02:32:00Z</cp:lastPrinted>
  <dcterms:modified xsi:type="dcterms:W3CDTF">2021-03-17T09:31:14Z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