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、是否同意报考、若录取后是否同意与应聘人员解除人事关系（聘用合同关系），</w:t>
      </w:r>
      <w:r>
        <w:rPr>
          <w:rFonts w:hint="eastAsia" w:ascii="仿宋_GB2312" w:eastAsia="仿宋_GB2312"/>
          <w:kern w:val="0"/>
          <w:lang w:val="en-US" w:eastAsia="zh-CN"/>
        </w:rPr>
        <w:t>未加盖公章的视为政审表填写不合格，资格审核不予通过</w:t>
      </w:r>
      <w:r>
        <w:rPr>
          <w:rFonts w:hint="eastAsia" w:ascii="仿宋_GB2312" w:eastAsia="仿宋_GB2312"/>
          <w:kern w:val="0"/>
          <w:lang w:eastAsia="zh-CN"/>
        </w:rPr>
        <w:t>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73E7422"/>
    <w:rsid w:val="23371813"/>
    <w:rsid w:val="2BE65B89"/>
    <w:rsid w:val="306F1B79"/>
    <w:rsid w:val="42BD7034"/>
    <w:rsid w:val="475E471B"/>
    <w:rsid w:val="5307182F"/>
    <w:rsid w:val="5F282B8B"/>
    <w:rsid w:val="61217406"/>
    <w:rsid w:val="6A610CD5"/>
    <w:rsid w:val="76C76B18"/>
    <w:rsid w:val="7AC275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lwr</cp:lastModifiedBy>
  <dcterms:modified xsi:type="dcterms:W3CDTF">2021-03-25T07:53:00Z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