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94" w:rsidRDefault="00181494" w:rsidP="00181494">
      <w:pPr>
        <w:tabs>
          <w:tab w:val="left" w:pos="4680"/>
        </w:tabs>
        <w:adjustRightInd w:val="0"/>
        <w:snapToGrid w:val="0"/>
        <w:spacing w:line="576" w:lineRule="exact"/>
        <w:rPr>
          <w:rFonts w:ascii="方正黑体简体" w:eastAsia="方正黑体简体" w:hAnsi="Mongolian Baiti" w:cs="Mongolian Baiti" w:hint="eastAsia"/>
          <w:sz w:val="28"/>
          <w:szCs w:val="28"/>
        </w:rPr>
      </w:pPr>
      <w:r>
        <w:rPr>
          <w:rFonts w:ascii="方正黑体简体" w:eastAsia="方正黑体简体" w:hAnsi="Mongolian Baiti" w:cs="Mongolian Baiti" w:hint="eastAsia"/>
          <w:sz w:val="28"/>
          <w:szCs w:val="28"/>
        </w:rPr>
        <w:t>附件1：</w:t>
      </w:r>
    </w:p>
    <w:p w:rsidR="00181494" w:rsidRDefault="00181494" w:rsidP="00181494">
      <w:pPr>
        <w:tabs>
          <w:tab w:val="left" w:pos="4680"/>
        </w:tabs>
        <w:adjustRightInd w:val="0"/>
        <w:snapToGrid w:val="0"/>
        <w:spacing w:line="576" w:lineRule="exact"/>
        <w:ind w:firstLineChars="200" w:firstLine="640"/>
        <w:rPr>
          <w:rFonts w:ascii="Mongolian Baiti" w:eastAsia="仿宋_GB2312" w:hAnsi="Mongolian Baiti" w:cs="Mongolian Baiti" w:hint="eastAsia"/>
          <w:sz w:val="32"/>
          <w:szCs w:val="32"/>
        </w:rPr>
      </w:pPr>
    </w:p>
    <w:tbl>
      <w:tblPr>
        <w:tblW w:w="14635" w:type="dxa"/>
        <w:tblInd w:w="-176" w:type="dxa"/>
        <w:tblLook w:val="0000"/>
      </w:tblPr>
      <w:tblGrid>
        <w:gridCol w:w="928"/>
        <w:gridCol w:w="1055"/>
        <w:gridCol w:w="1062"/>
        <w:gridCol w:w="674"/>
        <w:gridCol w:w="1318"/>
        <w:gridCol w:w="1540"/>
        <w:gridCol w:w="620"/>
        <w:gridCol w:w="769"/>
        <w:gridCol w:w="1421"/>
        <w:gridCol w:w="1559"/>
        <w:gridCol w:w="71"/>
        <w:gridCol w:w="2700"/>
        <w:gridCol w:w="920"/>
      </w:tblGrid>
      <w:tr w:rsidR="00181494" w:rsidTr="004F47B4">
        <w:trPr>
          <w:trHeight w:val="465"/>
        </w:trPr>
        <w:tc>
          <w:tcPr>
            <w:tcW w:w="146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小标宋简体" w:eastAsia="方正小标宋简体" w:hAnsi="等线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bCs/>
                <w:color w:val="000000"/>
                <w:kern w:val="0"/>
                <w:sz w:val="44"/>
                <w:szCs w:val="44"/>
              </w:rPr>
              <w:t>甘孜州政协信息中心2021年公开考试遴选工作人员职位表</w:t>
            </w:r>
          </w:p>
        </w:tc>
      </w:tr>
      <w:tr w:rsidR="00181494" w:rsidTr="004F47B4">
        <w:trPr>
          <w:trHeight w:val="570"/>
        </w:trPr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4" w:rsidRDefault="00181494" w:rsidP="004F47B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4" w:rsidRDefault="00181494" w:rsidP="004F47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4" w:rsidRDefault="00181494" w:rsidP="004F47B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4" w:rsidRDefault="00181494" w:rsidP="004F47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81494" w:rsidTr="004F47B4">
        <w:trPr>
          <w:trHeight w:val="694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主管</w:t>
            </w:r>
          </w:p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遴选岗位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 w:rsidR="00181494" w:rsidTr="004F47B4">
        <w:trPr>
          <w:trHeight w:val="688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left"/>
              <w:rPr>
                <w:rFonts w:ascii="方正小标宋简体" w:eastAsia="方正小标宋简体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名  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联系电话（0836）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拨款方式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地  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等线" w:cs="宋体" w:hint="eastAsia"/>
                <w:b/>
                <w:bCs/>
                <w:kern w:val="0"/>
                <w:sz w:val="20"/>
                <w:szCs w:val="20"/>
              </w:rPr>
              <w:t>报考条件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left"/>
              <w:rPr>
                <w:rFonts w:ascii="方正黑体简体" w:eastAsia="方正黑体简体" w:hAnsi="等线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181494" w:rsidTr="004F47B4">
        <w:trPr>
          <w:trHeight w:val="368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政协甘孜州委员会办公室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甘孜州政协信息中心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2837202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四川省甘孜州康定市炉城镇白土坎巷</w:t>
            </w: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kern w:val="0"/>
                <w:sz w:val="18"/>
                <w:szCs w:val="18"/>
              </w:rPr>
              <w:t>甘孜州政协信息中心管理人员</w:t>
            </w:r>
            <w:r>
              <w:rPr>
                <w:rFonts w:eastAsia="仿宋_GB2312" w:hint="eastAsia"/>
                <w:b/>
                <w:kern w:val="0"/>
                <w:sz w:val="18"/>
                <w:szCs w:val="18"/>
              </w:rPr>
              <w:t>（正科级公益一类事业单位）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jc w:val="center"/>
              <w:rPr>
                <w:rFonts w:eastAsia="仿宋_GB2312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管理</w:t>
            </w:r>
            <w:r>
              <w:rPr>
                <w:rFonts w:eastAsia="仿宋_GB2312" w:hint="eastAsia"/>
                <w:b/>
                <w:color w:val="000000"/>
                <w:kern w:val="0"/>
                <w:sz w:val="18"/>
                <w:szCs w:val="18"/>
              </w:rPr>
              <w:t>岗九级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spacing w:line="400" w:lineRule="exact"/>
              <w:ind w:firstLineChars="200" w:firstLine="402"/>
              <w:rPr>
                <w:rFonts w:eastAsia="仿宋_GB2312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1.35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周岁及以下，现为事业单位职员（九级</w:t>
            </w:r>
            <w:r>
              <w:rPr>
                <w:rFonts w:eastAsia="仿宋_GB2312" w:hint="eastAsia"/>
                <w:b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以下管理人员或助理及以下专业技术人员）；</w:t>
            </w:r>
          </w:p>
          <w:p w:rsidR="00181494" w:rsidRDefault="00181494" w:rsidP="004F47B4">
            <w:pPr>
              <w:widowControl/>
              <w:spacing w:line="400" w:lineRule="exact"/>
              <w:ind w:firstLineChars="200" w:firstLine="402"/>
              <w:rPr>
                <w:rFonts w:eastAsia="仿宋_GB2312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能撰写新闻宣传、信息简报和机关文稿</w:t>
            </w:r>
            <w:r>
              <w:rPr>
                <w:rFonts w:eastAsia="仿宋_GB2312" w:hint="eastAsia"/>
                <w:b/>
                <w:color w:val="000000"/>
                <w:kern w:val="0"/>
                <w:sz w:val="20"/>
                <w:szCs w:val="20"/>
              </w:rPr>
              <w:t>；</w:t>
            </w:r>
          </w:p>
          <w:p w:rsidR="00181494" w:rsidRDefault="00181494" w:rsidP="004F47B4">
            <w:pPr>
              <w:widowControl/>
              <w:spacing w:line="400" w:lineRule="exact"/>
              <w:ind w:firstLineChars="200" w:firstLine="402"/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具有较强的语言表达和组织协调能力</w:t>
            </w:r>
            <w:r>
              <w:rPr>
                <w:rFonts w:eastAsia="仿宋_GB2312" w:hint="eastAsia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 w:rsidP="004F47B4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1494" w:rsidRDefault="00181494" w:rsidP="00181494">
      <w:pPr>
        <w:tabs>
          <w:tab w:val="left" w:pos="4680"/>
        </w:tabs>
        <w:adjustRightInd w:val="0"/>
        <w:snapToGrid w:val="0"/>
        <w:spacing w:line="576" w:lineRule="exact"/>
        <w:ind w:firstLineChars="200" w:firstLine="640"/>
        <w:rPr>
          <w:rFonts w:ascii="Mongolian Baiti" w:eastAsia="仿宋_GB2312" w:hAnsi="Mongolian Baiti" w:cs="Mongolian Baiti" w:hint="eastAsia"/>
          <w:sz w:val="32"/>
          <w:szCs w:val="32"/>
        </w:rPr>
      </w:pPr>
    </w:p>
    <w:p w:rsidR="00181494" w:rsidRDefault="00181494" w:rsidP="00181494">
      <w:pPr>
        <w:tabs>
          <w:tab w:val="left" w:pos="4680"/>
        </w:tabs>
        <w:adjustRightInd w:val="0"/>
        <w:snapToGrid w:val="0"/>
        <w:spacing w:line="576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  <w:sectPr w:rsidR="00181494">
          <w:pgSz w:w="16837" w:h="11905" w:orient="landscape"/>
          <w:pgMar w:top="1588" w:right="2098" w:bottom="1474" w:left="1985" w:header="567" w:footer="1474" w:gutter="0"/>
          <w:pgNumType w:start="9"/>
          <w:cols w:space="720"/>
        </w:sectPr>
      </w:pPr>
    </w:p>
    <w:p w:rsidR="007912B0" w:rsidRPr="00181494" w:rsidRDefault="007912B0"/>
    <w:sectPr w:rsidR="007912B0" w:rsidRPr="00181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B0" w:rsidRDefault="007912B0" w:rsidP="00181494">
      <w:r>
        <w:separator/>
      </w:r>
    </w:p>
  </w:endnote>
  <w:endnote w:type="continuationSeparator" w:id="1">
    <w:p w:rsidR="007912B0" w:rsidRDefault="007912B0" w:rsidP="0018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B0" w:rsidRDefault="007912B0" w:rsidP="00181494">
      <w:r>
        <w:separator/>
      </w:r>
    </w:p>
  </w:footnote>
  <w:footnote w:type="continuationSeparator" w:id="1">
    <w:p w:rsidR="007912B0" w:rsidRDefault="007912B0" w:rsidP="00181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494"/>
    <w:rsid w:val="00181494"/>
    <w:rsid w:val="0079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2021-05-21T01:32:00Z</dcterms:created>
  <dcterms:modified xsi:type="dcterms:W3CDTF">2021-05-21T01:32:00Z</dcterms:modified>
</cp:coreProperties>
</file>