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营山县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半年公开招聘工作人员面试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一、考生在面试前通过微信小程序“国家政务服务平台”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或“天府健康通”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申领本人防疫健康码，于面试当天入场时主动向工作人员出示；经现场测量体温正常（＜37.3℃），且本人防疫健康码显示为绿码者，方可进入考点。参加面试的考生应自备一次性医用口罩，除身份核验、面试环节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二、为避免影响考试，来自疫情中高风险地区以及与新冠病毒肺炎确诊、疑似病例、或无症状感染者有密切接触史的考生，应按照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当地卫生健康部门疫情防控有关规定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，自觉接受隔离观察、健康管理和核酸检测，并在资格审查及面试当天提供7天内核酸检测阴性证明，不能提供证明的视为考生自愿放弃资格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六、考生在领取面试通知书前须签署《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营山县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半年公开招聘工作人员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营山县人力资源和社会保障局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2021年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...... .................................................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本人已认真阅读《</w:t>
      </w:r>
      <w:r>
        <w:rPr>
          <w:rFonts w:hint="eastAsia"/>
          <w:sz w:val="24"/>
          <w:szCs w:val="24"/>
          <w:lang w:eastAsia="zh-CN"/>
        </w:rPr>
        <w:t>营山县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半年公开招聘工作人员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身份证号码：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24"/>
        </w:rPr>
        <w:t>承诺人（签字）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联系方式：                                      2021年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7E39"/>
    <w:rsid w:val="1A147E39"/>
    <w:rsid w:val="584639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2021-06-16T02:20:00Z</dcterms:created>
  <dc:creator>Administrator</dc:creator>
  <cp:lastModifiedBy>Administrator</cp:lastModifiedBy>
  <dcterms:modified xsi:type="dcterms:W3CDTF">2021-06-16T02:24:55Z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