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90" w:lineRule="exact"/>
        <w:jc w:val="both"/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  <w:t>附件1</w:t>
      </w:r>
    </w:p>
    <w:p>
      <w:pPr>
        <w:widowControl/>
        <w:spacing w:line="600" w:lineRule="atLeas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  <w:t>广安市广安区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  <w:lang w:eastAsia="zh-CN"/>
        </w:rPr>
        <w:t>审计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  <w:t>局公开招聘劳务派遣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  <w:lang w:eastAsia="zh-CN"/>
        </w:rPr>
        <w:t>专业技术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  <w:t>人员职位表</w:t>
      </w:r>
    </w:p>
    <w:tbl>
      <w:tblPr>
        <w:tblStyle w:val="5"/>
        <w:tblW w:w="14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359"/>
        <w:gridCol w:w="863"/>
        <w:gridCol w:w="960"/>
        <w:gridCol w:w="2400"/>
        <w:gridCol w:w="1608"/>
        <w:gridCol w:w="2646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181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  <w:t>招聘</w:t>
            </w:r>
          </w:p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  <w:t>单位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  <w:t>岗位</w:t>
            </w:r>
          </w:p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  <w:t>名称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  <w:t>名额</w:t>
            </w:r>
          </w:p>
        </w:tc>
        <w:tc>
          <w:tcPr>
            <w:tcW w:w="10021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181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  <w:t>性别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  <w:t>年龄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  <w:t>学历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  <w:t>专业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 w:val="0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广安市广安区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审计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政府投资项目结（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决）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算审计、跟踪审计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不限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年龄在45周岁及以下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(年龄计算截止于2021年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条件特别优秀的可适当放宽年龄限制，不超过50周岁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lang w:eastAsia="zh-CN"/>
              </w:rPr>
              <w:t>全日制大专及以上学历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工程造价、市政工程、土木工程、</w:t>
            </w:r>
            <w:r>
              <w:rPr>
                <w:rFonts w:eastAsia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工业与民用建筑工程</w:t>
            </w: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eastAsia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房屋建筑工程</w:t>
            </w: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eastAsia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建筑装饰工程</w:t>
            </w: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eastAsia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建筑水电设备工程</w:t>
            </w: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eastAsia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道路桥梁工程</w:t>
            </w: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、机电安装工程、</w:t>
            </w:r>
            <w:r>
              <w:rPr>
                <w:rFonts w:eastAsia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给排水工程</w:t>
            </w: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、水利水电工程、水土保持工程等相关土木类专业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取得</w:t>
            </w: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带审的造价员（</w:t>
            </w: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二级造价工程师）</w:t>
            </w: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全国注册造价工程师（</w:t>
            </w: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一级造价工程师）执业资格</w:t>
            </w: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优先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广安市广安区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审计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财务审计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不限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年龄在45周岁及以下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(年龄计算截止于2021年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条件特别优秀的可适当放宽年龄限制，不超过50周岁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全日制大专及以上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上学历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审计、会计或财</w:t>
            </w:r>
            <w:bookmarkStart w:id="0" w:name="_GoBack"/>
            <w:bookmarkEnd w:id="0"/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务管理专业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具有财务审计相关工作经验优先，取得审计、会计相关专业技术资格优先</w:t>
            </w:r>
          </w:p>
        </w:tc>
      </w:tr>
    </w:tbl>
    <w:p>
      <w:pPr>
        <w:ind w:left="420" w:leftChars="0" w:firstLine="420" w:firstLineChars="0"/>
      </w:pPr>
    </w:p>
    <w:sectPr>
      <w:head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ingLiU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ingLiU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2F45"/>
    <w:rsid w:val="06F61783"/>
    <w:rsid w:val="159A7F62"/>
    <w:rsid w:val="19E67ED0"/>
    <w:rsid w:val="1BF009CB"/>
    <w:rsid w:val="273868FE"/>
    <w:rsid w:val="2D0461C2"/>
    <w:rsid w:val="2D1514B8"/>
    <w:rsid w:val="2E9C6376"/>
    <w:rsid w:val="347F0765"/>
    <w:rsid w:val="383671B5"/>
    <w:rsid w:val="3F0D0164"/>
    <w:rsid w:val="3F9144E8"/>
    <w:rsid w:val="4D724E81"/>
    <w:rsid w:val="500C6E50"/>
    <w:rsid w:val="5C506EDC"/>
    <w:rsid w:val="64F07BDD"/>
    <w:rsid w:val="67EF3DD5"/>
    <w:rsid w:val="6ED079A8"/>
    <w:rsid w:val="6F8D4297"/>
    <w:rsid w:val="70194062"/>
    <w:rsid w:val="72346A3C"/>
    <w:rsid w:val="785A4D27"/>
    <w:rsid w:val="7917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2021-05-28T08:10:00Z</dcterms:created>
  <dc:creator>Administrator</dc:creator>
  <cp:lastModifiedBy>Administrator</cp:lastModifiedBy>
  <cp:lastPrinted>2021-06-23T07:58:00Z</cp:lastPrinted>
  <dcterms:modified xsi:type="dcterms:W3CDTF">2021-06-29T07:02:10Z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8657EB25431140E9A1E56EC0F7EC5A29</vt:lpwstr>
  </property>
</Properties>
</file>