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napToGrid/>
        <w:spacing w:before="0" w:beforeAutospacing="0" w:after="0" w:afterAutospacing="0" w:line="600" w:lineRule="exact"/>
        <w:jc w:val="both"/>
        <w:textAlignment w:val="baseline"/>
        <w:rPr>
          <w:rStyle w:val="5"/>
          <w:rFonts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宋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5"/>
          <w:rFonts w:ascii="宋体" w:hAnsi="Times New Roman" w:eastAsia="方正小标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1   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Times New Roman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毕节担保集团</w:t>
      </w:r>
      <w:r>
        <w:rPr>
          <w:rStyle w:val="5"/>
          <w:rFonts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2021</w:t>
      </w:r>
      <w:r>
        <w:rPr>
          <w:rStyle w:val="5"/>
          <w:rFonts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年面</w:t>
      </w:r>
      <w:r>
        <w:rPr>
          <w:rStyle w:val="5"/>
          <w:rFonts w:ascii="Times New Roman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向全省党政机关、事业单位和国有企业</w:t>
      </w:r>
    </w:p>
    <w:p>
      <w:pPr>
        <w:jc w:val="center"/>
      </w:pPr>
      <w:r>
        <w:rPr>
          <w:rStyle w:val="5"/>
          <w:rFonts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公开选聘工作人员职位表</w:t>
      </w:r>
    </w:p>
    <w:tbl>
      <w:tblPr>
        <w:tblStyle w:val="2"/>
        <w:tblW w:w="125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416"/>
        <w:gridCol w:w="660"/>
        <w:gridCol w:w="1080"/>
        <w:gridCol w:w="1083"/>
        <w:gridCol w:w="763"/>
        <w:gridCol w:w="882"/>
        <w:gridCol w:w="460"/>
        <w:gridCol w:w="2329"/>
        <w:gridCol w:w="1491"/>
        <w:gridCol w:w="1035"/>
        <w:gridCol w:w="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需求单位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职位代码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部门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及岗位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专业要求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学历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要求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年龄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要求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数量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岗位条件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提供待遇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工作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地点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</w:pPr>
            <w:r>
              <w:rPr>
                <w:rStyle w:val="5"/>
                <w:rFonts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15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exact"/>
          <w:jc w:val="center"/>
        </w:trPr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毕节市泰信融资担保（集团）有限公司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党委办公室主任（董事会办公室主任、综合管理部部长）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本科及以上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45周岁以下（含45周岁）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1.中共党员；2.具有县（区）党委办或政府办领导任职工作经历3年以上；3.具有参照正科级管理国有企业正职领导任职工作经历2年以上；4.文字能力较强，熟悉党建工作。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按公司薪酬制度执行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七星关区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exact"/>
          <w:jc w:val="center"/>
        </w:trPr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大方分公司副总经理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本科及以上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45</w:t>
            </w:r>
            <w:r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周岁以下（含45周岁）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1.中共党员；2.具有党政机关、事业单位工作经历5年以上；3.具有银行工作经历5年以上；4.具有县（区）支行领导任职工作经历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按《毕节市泰信融资担保（集团）有限公司分公司（子公司） 负责</w:t>
            </w:r>
            <w:r>
              <w:rPr>
                <w:rStyle w:val="5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人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目标绩效考核管理暂行办法》执行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大方县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4" w:hRule="exac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人力资源部人事主管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本科及以上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35周岁以下（含35周岁）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1.具有党政机关、事业单位或国有企业党政办公室工作经历1年以上；2.具有党政机关、事业单位或国有企业党建办公室工作经历1年以上；3.文字能力较强，熟悉组织人事和工资薪酬工作。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按公司薪酬制度执行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Style w:val="5"/>
                <w:rFonts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20"/>
                <w:lang w:val="en-US" w:eastAsia="zh-CN" w:bidi="ar-SA"/>
              </w:rPr>
              <w:t>七星关区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33BB7"/>
    <w:rsid w:val="7583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Text"/>
    <w:basedOn w:val="1"/>
    <w:qFormat/>
    <w:uiPriority w:val="0"/>
    <w:pPr>
      <w:jc w:val="both"/>
      <w:textAlignment w:val="baseline"/>
    </w:pPr>
    <w:rPr>
      <w:rFonts w:ascii="宋体" w:hAnsi="Times New Roman"/>
      <w:kern w:val="2"/>
      <w:sz w:val="21"/>
      <w:szCs w:val="20"/>
      <w:lang w:val="en-US" w:eastAsia="zh-CN" w:bidi="ar-SA"/>
    </w:rPr>
  </w:style>
  <w:style w:type="character" w:customStyle="1" w:styleId="5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2021-09-01T10:18:00Z</dcterms:created>
  <dc:creator>怎么样都好</dc:creator>
  <cp:lastModifiedBy>怎么样都好</cp:lastModifiedBy>
  <dcterms:modified xsi:type="dcterms:W3CDTF">2021-09-01T10:20:32Z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CB336DFDA0F349E99A62D3F90BA4D10E</vt:lpwstr>
  </property>
</Properties>
</file>