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  <w:r>
        <w:rPr>
          <w:rFonts w:hint="eastAsia" w:eastAsia="方正黑体简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0"/>
          <w:szCs w:val="40"/>
        </w:rPr>
        <w:t>2021年度资阳市</w:t>
      </w:r>
      <w:r>
        <w:rPr>
          <w:rFonts w:hint="eastAsia" w:ascii="Times New Roman" w:hAnsi="Times New Roman" w:eastAsia="方正小标宋简体" w:cs="宋体"/>
          <w:color w:val="000000"/>
          <w:kern w:val="0"/>
          <w:sz w:val="40"/>
          <w:szCs w:val="40"/>
          <w:lang w:eastAsia="zh-CN"/>
        </w:rPr>
        <w:t>文化广播电视和旅游局直属</w:t>
      </w:r>
      <w:r>
        <w:rPr>
          <w:rFonts w:hint="eastAsia" w:ascii="Times New Roman" w:hAnsi="Times New Roman" w:eastAsia="方正小标宋简体" w:cs="宋体"/>
          <w:color w:val="000000"/>
          <w:kern w:val="0"/>
          <w:sz w:val="40"/>
          <w:szCs w:val="40"/>
        </w:rPr>
        <w:t>事业单位公开</w:t>
      </w:r>
      <w:r>
        <w:rPr>
          <w:rFonts w:hint="eastAsia" w:ascii="Times New Roman" w:hAnsi="Times New Roman" w:eastAsia="方正小标宋简体" w:cs="宋体"/>
          <w:color w:val="000000"/>
          <w:kern w:val="0"/>
          <w:sz w:val="40"/>
          <w:szCs w:val="40"/>
          <w:lang w:eastAsia="zh-CN"/>
        </w:rPr>
        <w:t>招聘</w:t>
      </w:r>
      <w:r>
        <w:rPr>
          <w:rFonts w:hint="eastAsia" w:ascii="Times New Roman" w:hAnsi="Times New Roman" w:eastAsia="方正小标宋简体" w:cs="宋体"/>
          <w:color w:val="000000"/>
          <w:kern w:val="0"/>
          <w:sz w:val="40"/>
          <w:szCs w:val="40"/>
        </w:rPr>
        <w:t>工作人员岗位表</w:t>
      </w:r>
    </w:p>
    <w:p>
      <w:pPr>
        <w:adjustRightInd w:val="0"/>
        <w:snapToGrid w:val="0"/>
        <w:spacing w:line="3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</w:p>
    <w:tbl>
      <w:tblPr>
        <w:tblStyle w:val="4"/>
        <w:tblW w:w="13804" w:type="dxa"/>
        <w:tblInd w:w="-125" w:type="dxa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24"/>
        <w:gridCol w:w="1245"/>
        <w:gridCol w:w="1611"/>
        <w:gridCol w:w="1120"/>
        <w:gridCol w:w="759"/>
        <w:gridCol w:w="467"/>
        <w:gridCol w:w="467"/>
        <w:gridCol w:w="1030"/>
        <w:gridCol w:w="893"/>
        <w:gridCol w:w="871"/>
        <w:gridCol w:w="2876"/>
        <w:gridCol w:w="1441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blHeader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 xml:space="preserve">岗位 </w:t>
            </w:r>
          </w:p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招聘单位</w:t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7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blHeader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66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030001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资阳市文化广播电视和旅游局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资阳市博物馆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专技岗位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  <w:t>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学士及以上学位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Style w:val="6"/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本科：历史学类、新闻传播学类、汉语言文学、汉语言、美术学类；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研究生：历史学类、新闻传播学类、语言学及应用语言学、汉语言文字学、美术学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5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030002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资阳市文化广播电视和旅游局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资阳市图书馆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专技岗位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  <w:t>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学士及以上学位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Style w:val="6"/>
                <w:rFonts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本科：会计学、财务管理、古典文献学；</w:t>
            </w:r>
          </w:p>
          <w:p>
            <w:pPr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研究生：会计学、会计、中国古典文献学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01ACC"/>
    <w:rsid w:val="0009467B"/>
    <w:rsid w:val="00426A0C"/>
    <w:rsid w:val="00530536"/>
    <w:rsid w:val="0059391E"/>
    <w:rsid w:val="00C566CD"/>
    <w:rsid w:val="00D33720"/>
    <w:rsid w:val="00EB524B"/>
    <w:rsid w:val="26852852"/>
    <w:rsid w:val="29001ACC"/>
    <w:rsid w:val="2FFB519A"/>
    <w:rsid w:val="56745374"/>
    <w:rsid w:val="5A463416"/>
    <w:rsid w:val="5EFFF348"/>
    <w:rsid w:val="7B6D77B5"/>
    <w:rsid w:val="DFD79670"/>
    <w:rsid w:val="FFF36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301</Characters>
  <Lines>2</Lines>
  <Paragraphs>1</Paragraphs>
  <TotalTime>3</TotalTime>
  <ScaleCrop>false</ScaleCrop>
  <LinksUpToDate>false</LinksUpToDate>
  <CharactersWithSpaces>352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2021-11-09T16:51:00Z</dcterms:created>
  <dc:creator>Administrator</dc:creator>
  <cp:lastModifiedBy>user</cp:lastModifiedBy>
  <dcterms:modified xsi:type="dcterms:W3CDTF">2021-11-15T18:41:36Z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0216D0F5D60E4E1E9E20A0360D825B6B</vt:lpwstr>
  </property>
</Properties>
</file>