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21" w:rsidRDefault="008A6021" w:rsidP="008A6021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jc w:val="center"/>
        <w:rPr>
          <w:rFonts w:ascii="Helvetica" w:eastAsia="Helvetica" w:hAnsi="Helvetica" w:cs="Helvetica" w:hint="eastAsia"/>
          <w:color w:val="333333"/>
          <w:sz w:val="20"/>
          <w:szCs w:val="1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29"/>
          <w:shd w:val="clear" w:color="auto" w:fill="FFFFFF"/>
        </w:rPr>
        <w:t>《应征公民体格检查标准》摘要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jc w:val="center"/>
        <w:rPr>
          <w:rFonts w:ascii="Helvetica" w:eastAsia="Helvetica" w:hAnsi="Helvetica" w:cs="Helvetica"/>
          <w:color w:val="333333"/>
          <w:sz w:val="14"/>
          <w:szCs w:val="14"/>
        </w:rPr>
      </w:pPr>
      <w:r>
        <w:rPr>
          <w:rStyle w:val="a5"/>
          <w:rFonts w:ascii="Times New Roman" w:eastAsia="Helvetica" w:hAnsi="Times New Roman"/>
          <w:color w:val="333333"/>
          <w:sz w:val="21"/>
          <w:szCs w:val="21"/>
          <w:shd w:val="clear" w:color="auto" w:fill="FFFFFF"/>
        </w:rPr>
        <w:t> 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jc w:val="center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第一章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外科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FF0000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第一条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男性身高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160cm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以上，女性身高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158cm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以上，合格。条件兵身高条件按有关标准执行。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第二条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体重符合下列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条件且空腹血糖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&lt;7.0mmol/L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的，合格。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（一）男性：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17.5≤BMI&lt;30,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其中：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17.5≤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男性身体条件兵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BMI&lt;27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（二）女性：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17≤BMI&lt;24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BMI≥28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须加查血液化血红蛋白检查项目，糖化血红蛋白百分比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&lt;6.5%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BMI=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体重（千克）除以身高（米）的平方）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第三条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颅脑外伤，颅脑畸形，颅脑手术史，脑外伤后综合症，不合格。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lastRenderedPageBreak/>
        <w:t>第四条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颈部运动功能受限，斜颈，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Ⅲ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度以上单纯性甲状腺肿，乳腺肿瘤，不合格。单纯性甲状腺肿，条件兵不合格。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第五条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骨、关节、滑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囊疾病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或损伤及其后遗症，骨、关节畸形，胸廓畸形，习惯性脱臼，颈、胸、腰椎骨折史，腰椎间盘突出，强直性脊柱炎，影响肢体功能的腱鞘疾病，不合格。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下列情况合格：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（一）可自行矫正的脊柱侧弯；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（二）四肢单纯性骨折，治愈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年后，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X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线片显示骨折线消失，复位良好，无功能障碍及后遗症（条件兵除外）；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关节弹响排除骨关节疾病或损伤，不影响正常功能的；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（四）大骨节病仅指、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趾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关节稍粗大，无自觉症状，无功能障碍（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仅陆勤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人员）；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（五）轻度胸廓畸形（条件兵除外）。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第六条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肘关节过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伸超过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度，肘关节外翻超过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度，或虽未超过前述规定但存在功能障碍，不合格。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lastRenderedPageBreak/>
        <w:t>第七条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下蹲不全，两下肢不等长超过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，膝内翻股骨内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髁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间距离和膝外翻胫骨内踝间距离超过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7cm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（条件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兵超过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4cm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），或虽未超过前述规定但步态异常，不合格。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轻度下蹲不全（膝后夹角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≤45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度），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除条件兵外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000000" w:themeColor="text1"/>
          <w:sz w:val="32"/>
          <w:szCs w:val="32"/>
          <w:shd w:val="clear" w:color="auto" w:fill="FFFFFF"/>
        </w:rPr>
        <w:t>第八条</w:t>
      </w:r>
      <w:r>
        <w:rPr>
          <w:rStyle w:val="a5"/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手指、足趾残缺或畸形，足底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弓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完全消失的扁平足，重度皲裂症，不合格。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第九条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恶性肿瘤，面颈部长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径超过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的良性肿瘤、囊肿，其他部位长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径超过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的良性肿瘤、囊肿，或虽未超出前述规定但影响功能和训练的，不合格。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第十条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瘢痕体质，面颈部长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径超过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或影响功能的瘢痕，其他部位影响功能的瘢痕，不合格。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第十一条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面颈部文身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，着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军队制式体能训练服其他裸露部位长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径超过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的文身，其他部位长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径超过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10cm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的文身，男性文眉、文眼线、文唇，女性文唇，不合格。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lastRenderedPageBreak/>
        <w:t>第十二条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脉管炎，动脉瘤，中、重度下肢静脉曲张和精索静脉曲张，不合格。下肢静脉曲张，精索静脉曲张，条件兵不合格。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第十三条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胸、腹腔手术史，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疝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，脱肛，肛瘘，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肛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旁脓肿，重度陈旧性肛裂，环状痔，混合痔，不合格。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下列情况合格：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（一）阑尾炎手术后半年以上，无后遗症；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（二）腹股沟疝、股疝手术后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年以上，无后遗症；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个以下且长径均在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0.8cm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以下的混合痔。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第十四条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泌尿生殖系统疾病或损伤及其后遗症，生殖器官畸形或发育不全，单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睾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，隐睾及其术后，不合格。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下列情况合格：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（一）无自觉症状的轻度非交通性精索鞘膜积液，不大于健侧睾丸（条件兵除外）；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（二）无自觉症状的睾丸鞘膜积液，包括睾丸在内不大于健侧睾丸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倍（条件兵除外）；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（三）交通性鞘膜积液，手术后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年以上无复发，无后遗症；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lastRenderedPageBreak/>
        <w:t>（四）无压痛、无自觉症状的精索、副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睾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小结节，数量在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个以下且长径均在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0.5cm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（五）包茎、包皮过长（条件兵除外）；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（六）轻度急性包皮炎、阴囊炎。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第十五条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重度腋臭，不合格。轻度腋臭，条件兵不合格。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第十六条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头癣，泛发性体癣，疥疮，慢性泛发性湿疹，慢性荨麻疹，泛发性神经性皮炎，银屑病，面颈部长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径超过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的血管痣、色素痣、胎痣和白癜风，其他传染性或难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以治愈的皮肤病，不合格。多发性毛囊炎，皮肤对刺激物过敏或有接触性皮炎史，手足部位近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年连续发生冻疮，条件兵不合格。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下列情况合格：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（一）单发局限性神经性皮炎，长径在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（二）股癣，手（足）癣，甲（指、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趾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）癣，躯干花斑癣；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（三）身体其他部位白癜风不超过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处，每处长径在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lastRenderedPageBreak/>
        <w:t>第十七条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淋病，梅毒，软下疳，性病性淋巴肉芽肿，非淋菌性尿道炎，尖锐湿疣，生殖器疱疹，以及其他性传播疾病，不合格。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jc w:val="center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第二章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内科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第十八条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血压在下列范围，合格。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（一）收缩压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≥90 mmHg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，＜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140 mmHg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（二）舒张压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≥60 mmHg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，＜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90 mmHg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第十九条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心率在下列范围，合格。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（一）心率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60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分；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（二）心率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59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分或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101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110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分，经检查系生理性（条件兵除外）。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第二十条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高血压病，器质性心脏病，血管疾病，右位心脏，不合格。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下列情况合格：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（一）听诊发现心律不齐、心脏收缩期杂音的，经检查系生理性（条件兵除外）；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（二）直立性低血压、周围血管舒缩障碍（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仅陆勤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人员）。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lastRenderedPageBreak/>
        <w:t>第二十一条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慢性支气管炎，支气管扩张，支气管哮喘，肺大泡，气胸及气胸史，以及其他呼吸系统慢性疾病，不合格。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第二十二条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严重慢性胃、肠疾病，肝脏、胆囊、脾脏、胰腺疾病，内脏下垂，腹部包块，不合格。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下列情况合格：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（一）仰卧位，平静呼吸，在右锁骨中线肋缘下触及肝脏不超过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1.5cm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，剑突下不超过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，质软，边薄，平滑，无触痛、叩击痛，肝上界在正常范围，左肋缘下未触及脾脏，无贫血，营养状况良好；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（二）既往因患疟疾、血吸虫病、黑热病引起的脾脏肿大，现无自觉症状，无贫血，营养状况良好。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第二十三条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泌尿、血液、内分泌系统疾病，代谢性疾病，免疫性疾病，不合格。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第二十四条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下列情况合格：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lastRenderedPageBreak/>
        <w:t>（一）急性病毒性肝炎治愈后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年以上未再复发，无症状和体征，实验室检查正常；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（二）原发性肺结核、继发性肺结核、结核性胸膜炎、肾结核、腹膜结核，临床治愈后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年无复发（条件兵除外）；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（三）细菌性痢疾治愈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年以上；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（四）疟疾、黑热病、血吸虫病、阿米巴性痢疾、钩端螺旋体病、流行性出血热、伤寒、副伤寒、布鲁氏菌病，治愈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年以上，无后遗症；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（五）丝虫病治愈半年以上，无后遗症。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第二十五条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癫痫，以及其他神经系统疾病及后遗症，不合格。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第二十六条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精神分裂症，转换性障碍，分离性障碍，抑郁症，躁狂症，精神活性物质滥用和依赖，人格障碍，应激障碍，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睡眠障碍，进食障碍，精神发育迟滞，遗尿症，以及其他精神类疾病，不合格。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第二十七条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影响正常表达的口吃，不合格。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jc w:val="center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第三章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耳鼻咽喉科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第二十八条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听力测定双侧耳语均低于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lastRenderedPageBreak/>
        <w:t>一侧耳语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、另一侧不低于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，陆勤人员合格。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第二十九条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眩晕病，不合格。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第三十条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耳廓明显畸形，外耳道闭锁，反复发炎的耳前瘘管，耳廓及外耳道湿疹，耳霉菌病，不合格。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轻度耳廓及外耳道湿疹，轻度耳霉菌病，陆勤人员合格。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第三十一条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鼓膜穿孔，化脓性中耳炎，乳突炎，以及其他难以治愈的耳病，不合格。鼓膜中度以上内陷，鼓膜瘢痕或钙化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斑超过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鼓膜的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1/3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，咽鼓管通气功能、耳气压功能及鼓膜活动不良，咽鼓管咽口或周围淋巴样组织增生，条件兵不合格。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鼓膜内陷、粘连、萎缩、瘢痕、钙化斑，条件兵合格。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第三十二条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嗅觉丧失，不合格。嗅觉迟钝，条件兵不合格。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第三十三条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lastRenderedPageBreak/>
        <w:t>不影响副鼻窦引流的中鼻甲肥大，中鼻道有少量粘液脓性分泌物，轻度萎缩性鼻炎，陆勤人员合格。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第三十四条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超过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Ⅱ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度肿大的慢性扁桃体炎，影响吞咽、发音功能难以治愈的咽、喉疾病，严重阻塞性睡眠呼吸暂停综合征，不合格。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jc w:val="center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第四章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眼科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第三十五</w:t>
      </w:r>
      <w:r>
        <w:rPr>
          <w:rStyle w:val="a5"/>
          <w:rFonts w:ascii="楷体_GB2312" w:eastAsia="楷体_GB2312" w:hAnsi="Helvetica" w:cs="楷体_GB2312" w:hint="eastAsia"/>
          <w:color w:val="000000" w:themeColor="text1"/>
          <w:sz w:val="32"/>
          <w:szCs w:val="32"/>
          <w:shd w:val="clear" w:color="auto" w:fill="FFFFFF"/>
        </w:rPr>
        <w:t>条</w:t>
      </w:r>
      <w:r>
        <w:rPr>
          <w:rStyle w:val="a5"/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任何一眼裸眼视力低于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4.5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任何一眼裸眼视力低于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4.8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，需进行矫正视力检查，任何一眼矫正视力低于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4.8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或矫正度数超过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600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度，不合格。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屈光不正经准分子</w:t>
      </w:r>
      <w:proofErr w:type="gramEnd"/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激光手术（</w:t>
      </w:r>
      <w:proofErr w:type="gramStart"/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含有晶体眼人工晶体植入术等其他术式）后半年以上，无并发症，任何一眼裸眼视力达到</w:t>
      </w:r>
      <w:r>
        <w:rPr>
          <w:rFonts w:ascii="Times New Roman" w:eastAsia="Helvetica" w:hAnsi="Times New Roman"/>
          <w:color w:val="000000" w:themeColor="text1"/>
          <w:sz w:val="32"/>
          <w:szCs w:val="32"/>
          <w:shd w:val="clear" w:color="auto" w:fill="FFFFFF"/>
        </w:rPr>
        <w:t>4.8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，眼底检查正常，</w:t>
      </w:r>
      <w:proofErr w:type="gramStart"/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除条件兵外</w:t>
      </w:r>
      <w:proofErr w:type="gramEnd"/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条件兵视力合格条件按有关标准执行。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第三十六条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色弱，色盲，不合格。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能够识别红、绿、黄、蓝、紫各单色者，陆勤人员合格。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第三十七条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影响眼功能的眼睑、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睑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缘、结膜、泪器疾病，不合格。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伸入角膜不超过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2mm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的假性翼状胬肉，陆勤人员合格。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lastRenderedPageBreak/>
        <w:t>第三十八条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眼球突出，眼球震颤，眼肌疾病，不合格。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度以内的共同性内、外斜视，陆勤人员合格。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第三十九条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角膜、巩膜、虹膜睫状体疾病，瞳孔变形、运动障碍，不合格。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不影响视力的角膜云翳，合格。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第四十条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晶状体、玻璃体、视网膜、脉络膜、视神经疾病，以及青光眼，不合格。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先天性少数散在的晶状体小混浊点，合格。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jc w:val="center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第五章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口腔科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8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第四十一条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深度龋齿超过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个，缺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齿超过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个（经正畸治疗拔除、牙列整齐的除外），全口义齿及复杂的可摘局部义齿，重度牙周炎，影响咀嚼及发音功能的口腔疾病，颞颌关节疾病，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唇、腭裂及唇裂术后明显瘢痕，不合格。经治疗、修复后功能良好的龋齿、缺齿，合格。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第四十二条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中度以上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氟斑牙及牙釉质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发育不全，切牙、尖牙、双尖牙明显缺损或缺失，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超牙合超过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0.5cm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开牙合超过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0.3cm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，上下颌牙咬合到对侧牙龈的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深覆牙合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反牙合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，牙列不齐，重度牙龈炎，中度牙周炎，条件兵不合格。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lastRenderedPageBreak/>
        <w:t>下列情况合格：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（一）上下颌左右尖牙、双尖牙咬合相距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0.3cm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以内；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（二）切牙缺失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个，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经固定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义齿修复后功能良好，或牙列无间隙，替代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牙功能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良好；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（三）不影响咬合的个别切牙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牙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列不齐或重叠；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（四）不影响咬合的个别切牙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轻度反牙合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，无其他体征；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（五）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错牙合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畸形经正畸治疗后功能良好。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第四十三条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慢性腮腺炎，腮腺囊肿，口腔肿瘤，不合格。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jc w:val="center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第六章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妇科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第四十四条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闭经，严重痛经，子宫不规则出血，功能性子宫出血，子宫内膜异位症，不合格。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第四十五条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内外生殖器畸形或缺陷，不合格。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第四十六条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急、慢性盆腔炎，盆腔肿物，不合格。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第四十七条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霉菌性阴道炎，滴虫性阴道炎，不合格。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第四十八条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妊娠，不合格。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320"/>
        <w:jc w:val="center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第七章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辅助检查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lastRenderedPageBreak/>
        <w:t>第四十九条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血细胞分析结果在下列范围，合格。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（一）血红蛋白：男性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130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175g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，女性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115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150g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（二）红细胞计数：男性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4.3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5.8×1012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，女性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3.8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5.1×1012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（三）白细胞计数：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3.5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9.5×109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（四）中性粒细胞百分数：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40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％～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75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％；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（五）淋巴细胞百分数：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％～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％；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（六）血小板计数：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125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350×109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血常规检查结果要结合临床及地区差异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正确结论。血红蛋白、红细胞数、白细胞总数、白细胞分类、血小板计数稍高或稍低，根据所在地区人体正常值范围，在排除器质性病变的前提下，不作单项淘汰。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第五十条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血生化分析结果在下列范围，合格。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（一）血清丙氨酸氨基转移酶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男性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50 U/L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，女性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40 U/L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lastRenderedPageBreak/>
        <w:t>血清丙氨酸氨基转移酶，男性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&gt;50 U/L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≤60 U/L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，女性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&gt;40 U/L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≤50 U/L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，应当结合临床物理检查，在排除疾病的情况下，视为合格，但须从严掌握；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（二）血清肌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酐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酶法：男性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59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104μmol/L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，女性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45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84μmol/L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苦味酸速率法：男性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62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115μmol/L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，女性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97μmol/L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苦味酸去蛋白终点法：男性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44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133μmol/L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，女性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70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106μmol/L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（三）血清尿素：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2.9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8.2mmol/L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第五十一条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乙型肝炎表面抗原检测阳性，艾滋病病毒（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HIV1+2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）抗体检测阳性，不合格。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第五十二条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尿常规检查结果在下列范围，合格。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（一）尿蛋白：阴性至微量；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（二）尿酮体：阴性；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（三）尿糖：阴性；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（四）胆红素：阴性；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（五）尿胆原：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0.1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 xml:space="preserve">1.0 </w:t>
      </w:r>
      <w:proofErr w:type="spellStart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Eμ</w:t>
      </w:r>
      <w:proofErr w:type="spell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dl(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弱阳性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lastRenderedPageBreak/>
        <w:t>尿常规检查结果要结合临床及地区差异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正确结论。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第五十三条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尿液离心沉淀标本镜检结果在下列范围，合格。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（一）红细胞：男性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～偶见／高倍镜，女性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／高倍镜，女性不超过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高倍镜应结合外阴检查排除疾病；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（二）白细胞：男性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／高倍镜，女性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／高倍镜，不超过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高倍镜应结合外生殖器或外阴检查排除疾病；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（三）管型：无或偶见透明管型，无其他管型。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第五十四条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尿液毒品检测阳性，不合格。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第五十五条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尿液妊娠试验阴性，合格。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尿液妊娠试验阳性、但血清妊娠试验阴性，合格。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第五十六条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大便常规检查结果在下列范围，合格。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（一）外观：黄软；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（二）镜检：红、白细胞各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～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／高倍镜，无钩虫、鞭虫、绦虫、血吸虫、肝吸虫、姜片虫卵及肠道原虫。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大便常规检查，在地方性寄生虫病和血吸虫病流行地区为必检项目，其他地区根据需要进行检查。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lastRenderedPageBreak/>
        <w:t>第五十七条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胸部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X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射线检查结果在下列范围内，合格。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（一）胸部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X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射线检查未见异常；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（二）孤立散在的钙化点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直径不超过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0.5cm)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，双肺野不超过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个，密度高，边缘清晰，周围无浸润现象（条件兵除外）；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（三）肺纹理轻度增强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无呼吸道病史，无自觉症状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（四）一侧肋膈角轻度变钝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无心、肺、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胸疾病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史，无自觉症状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第五十八条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心电图检查结果在下列范围内，合格。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（一）正常心电图；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（二）大致正常心电图。大致正常心电图范围按有关规定执行。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第五十九条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腹部超声检查发现恶性征象、病理性脾肿大、胰腺病变、肝肾弥漫性实质损害、肾盂积水、结石、内脏反位、单肾以及其他病变和异常的，不合格。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下列情况合格（</w:t>
      </w:r>
      <w:r>
        <w:rPr>
          <w:rFonts w:ascii="仿宋_GB2312" w:eastAsia="仿宋_GB2312" w:hAnsi="Helvetica" w:cs="仿宋_GB2312" w:hint="eastAsia"/>
          <w:color w:val="000000" w:themeColor="text1"/>
          <w:sz w:val="32"/>
          <w:szCs w:val="32"/>
          <w:shd w:val="clear" w:color="auto" w:fill="FFFFFF"/>
        </w:rPr>
        <w:t>第五至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十一款，条件兵除外）：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（一）肝、胆、胰、脾、双肾未见明显异常；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lastRenderedPageBreak/>
        <w:t>（二）轻、中度脂肪肝且肝功能正常；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（三）胆囊息肉样病变，数量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个以下且长径均在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0.5cm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（四）</w:t>
      </w:r>
      <w:r>
        <w:rPr>
          <w:rFonts w:ascii="仿宋_GB2312" w:eastAsia="仿宋_GB2312" w:hAnsi="Helvetica" w:cs="仿宋_GB2312" w:hint="eastAsia"/>
          <w:sz w:val="32"/>
          <w:szCs w:val="32"/>
          <w:shd w:val="clear" w:color="auto" w:fill="FFFFFF"/>
        </w:rPr>
        <w:t>副脾；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（五）</w:t>
      </w:r>
      <w:r>
        <w:rPr>
          <w:rFonts w:ascii="仿宋_GB2312" w:eastAsia="仿宋_GB2312" w:hAnsi="Helvetica" w:cs="仿宋_GB2312" w:hint="eastAsia"/>
          <w:sz w:val="32"/>
          <w:szCs w:val="32"/>
          <w:shd w:val="clear" w:color="auto" w:fill="FFFFFF"/>
        </w:rPr>
        <w:t>肝肾囊肿和血管瘤单脏器数量</w:t>
      </w:r>
      <w:r>
        <w:rPr>
          <w:rFonts w:ascii="Times New Roman" w:eastAsia="Helvetica" w:hAnsi="Times New Roman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 w:hint="eastAsia"/>
          <w:sz w:val="32"/>
          <w:szCs w:val="32"/>
          <w:shd w:val="clear" w:color="auto" w:fill="FFFFFF"/>
        </w:rPr>
        <w:t>个以下且长径均在</w:t>
      </w:r>
      <w:r>
        <w:rPr>
          <w:rFonts w:ascii="Times New Roman" w:eastAsia="Helvetica" w:hAnsi="Times New Roman"/>
          <w:sz w:val="32"/>
          <w:szCs w:val="32"/>
          <w:shd w:val="clear" w:color="auto" w:fill="FFFFFF"/>
        </w:rPr>
        <w:t>1cm</w:t>
      </w:r>
      <w:r>
        <w:rPr>
          <w:rFonts w:ascii="仿宋_GB2312" w:eastAsia="仿宋_GB2312" w:hAnsi="Helvetica" w:cs="仿宋_GB2312" w:hint="eastAsia"/>
          <w:sz w:val="32"/>
          <w:szCs w:val="32"/>
          <w:shd w:val="clear" w:color="auto" w:fill="FFFFFF"/>
        </w:rPr>
        <w:t>以下；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（六）单发肝肾囊肿和血管瘤长径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（七）肝、脾内钙化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灶数量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个以下且长径均在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（八）双肾实质钙化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灶数量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个以下且长径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（九）双肾错构瘤数量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个以下且长径均在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（十）肾盂宽不超过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1.5cm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，输尿管不增宽；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（十一）脾脏长径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10cm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以下，厚度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4.5cm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以下；脾脏长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径超过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10cm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或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厚径超过</w:t>
      </w:r>
      <w:proofErr w:type="gramEnd"/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4.5cm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，但</w:t>
      </w:r>
      <w:proofErr w:type="gramStart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脾面积</w:t>
      </w:r>
      <w:proofErr w:type="gramEnd"/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测量（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0.8×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长径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×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厚径）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38cm2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以下，排除器质性病变。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Style w:val="a5"/>
          <w:rFonts w:ascii="楷体_GB2312" w:eastAsia="楷体_GB2312" w:hAnsi="Helvetica" w:cs="楷体_GB2312" w:hint="eastAsia"/>
          <w:color w:val="333333"/>
          <w:sz w:val="32"/>
          <w:szCs w:val="32"/>
          <w:shd w:val="clear" w:color="auto" w:fill="FFFFFF"/>
        </w:rPr>
        <w:t>第六十条</w:t>
      </w:r>
      <w:r>
        <w:rPr>
          <w:rStyle w:val="a5"/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妇科超声检查发现子宫肌瘤、附件区不明性质包块、以及其他病变和异常的，不合格。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下列情况合格：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lastRenderedPageBreak/>
        <w:t>（一）子宫、卵巢大小形态未见明显异常；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（二）不伴其他异常的盆腔积液深度不超过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2cm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；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（三）单发附件区、卵巢囊肿长径小于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3cm</w:t>
      </w: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jc w:val="center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第八章</w:t>
      </w:r>
      <w:r>
        <w:rPr>
          <w:rFonts w:ascii="Times New Roman" w:eastAsia="Helvetica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士兵职业基本适应性检测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士兵职业基本适应性检测合格条件按有关规定执行。</w:t>
      </w:r>
    </w:p>
    <w:p w:rsidR="008A6021" w:rsidRDefault="008A6021" w:rsidP="008A6021">
      <w:pPr>
        <w:pStyle w:val="a6"/>
        <w:widowControl/>
        <w:shd w:val="clear" w:color="auto" w:fill="FFFFFF"/>
        <w:spacing w:line="370" w:lineRule="atLeast"/>
        <w:ind w:firstLine="430"/>
        <w:rPr>
          <w:rFonts w:ascii="Helvetica" w:eastAsia="Helvetica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仿宋_GB2312" w:hint="eastAsia"/>
          <w:color w:val="333333"/>
          <w:sz w:val="32"/>
          <w:szCs w:val="32"/>
          <w:shd w:val="clear" w:color="auto" w:fill="FFFFFF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:rsidR="008A6021" w:rsidRDefault="008A6021" w:rsidP="008A6021"/>
    <w:p w:rsidR="008A6021" w:rsidRDefault="008A6021" w:rsidP="008A6021"/>
    <w:p w:rsidR="008A6021" w:rsidRDefault="008A6021" w:rsidP="008A6021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000000" w:rsidRDefault="008A6021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021" w:rsidRDefault="008A6021" w:rsidP="008A6021">
      <w:r>
        <w:separator/>
      </w:r>
    </w:p>
  </w:endnote>
  <w:endnote w:type="continuationSeparator" w:id="1">
    <w:p w:rsidR="008A6021" w:rsidRDefault="008A6021" w:rsidP="008A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021" w:rsidRDefault="008A6021" w:rsidP="008A6021">
      <w:r>
        <w:separator/>
      </w:r>
    </w:p>
  </w:footnote>
  <w:footnote w:type="continuationSeparator" w:id="1">
    <w:p w:rsidR="008A6021" w:rsidRDefault="008A6021" w:rsidP="008A6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021"/>
    <w:rsid w:val="008A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021"/>
    <w:rPr>
      <w:sz w:val="18"/>
      <w:szCs w:val="18"/>
    </w:rPr>
  </w:style>
  <w:style w:type="character" w:styleId="a5">
    <w:name w:val="Strong"/>
    <w:basedOn w:val="a0"/>
    <w:qFormat/>
    <w:rsid w:val="008A6021"/>
    <w:rPr>
      <w:b/>
      <w:bCs w:val="0"/>
    </w:rPr>
  </w:style>
  <w:style w:type="paragraph" w:styleId="a6">
    <w:name w:val="Normal (Web)"/>
    <w:basedOn w:val="a"/>
    <w:semiHidden/>
    <w:unhideWhenUsed/>
    <w:qFormat/>
    <w:rsid w:val="008A602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2022-01-30T02:35:00Z</dcterms:created>
  <dcterms:modified xsi:type="dcterms:W3CDTF">2022-01-30T02:35:00Z</dcterms:modified>
</cp:coreProperties>
</file>