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590" w:lineRule="exact"/>
        <w:jc w:val="left"/>
        <w:outlineLvl w:val="1"/>
        <w:rPr>
          <w:rFonts w:ascii="Times New Roman" w:hAnsi="Times New Roman" w:eastAsia="方正黑体_GBK" w:cs="方正黑体_GBK"/>
          <w:b w:val="0"/>
          <w:bCs w:val="0"/>
          <w:sz w:val="33"/>
          <w:szCs w:val="33"/>
          <w:lang w:val="en-US"/>
        </w:rPr>
      </w:pPr>
      <w:bookmarkStart w:id="0" w:name="_GoBack"/>
      <w:bookmarkEnd w:id="0"/>
      <w:r>
        <w:rPr>
          <w:rFonts w:hint="eastAsia" w:ascii="Times New Roman" w:hAnsi="方正黑体_GBK" w:eastAsia="方正黑体_GBK" w:cs="方正黑体_GBK"/>
          <w:b w:val="0"/>
          <w:bCs w:val="0"/>
          <w:sz w:val="33"/>
          <w:szCs w:val="33"/>
          <w:lang w:val="en-US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sz w:val="33"/>
          <w:szCs w:val="33"/>
          <w:lang w:val="en-US"/>
        </w:rPr>
        <w:t>1</w:t>
      </w:r>
    </w:p>
    <w:p>
      <w:pPr>
        <w:pStyle w:val="2"/>
        <w:topLinePunct/>
        <w:spacing w:line="590" w:lineRule="exact"/>
        <w:jc w:val="center"/>
        <w:outlineLvl w:val="1"/>
        <w:rPr>
          <w:rFonts w:hint="eastAsia" w:ascii="Times New Roman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广安市邻水县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方正小标宋_GBK" w:eastAsia="方正小标宋_GBK" w:cs="方正小标宋_GBK"/>
          <w:b w:val="0"/>
          <w:bCs w:val="0"/>
          <w:sz w:val="44"/>
          <w:szCs w:val="44"/>
          <w:lang w:val="en-US"/>
        </w:rPr>
        <w:t>年</w:t>
      </w:r>
      <w:r>
        <w:rPr>
          <w:rFonts w:hint="eastAsia" w:ascii="Times New Roman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上半年公开考调公务员（参公管理人员）职位表</w:t>
      </w:r>
    </w:p>
    <w:tbl>
      <w:tblPr>
        <w:tblStyle w:val="6"/>
        <w:tblW w:w="15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19"/>
        <w:gridCol w:w="809"/>
        <w:gridCol w:w="1759"/>
        <w:gridCol w:w="1088"/>
        <w:gridCol w:w="700"/>
        <w:gridCol w:w="1177"/>
        <w:gridCol w:w="850"/>
        <w:gridCol w:w="1020"/>
        <w:gridCol w:w="2370"/>
        <w:gridCol w:w="200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编码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考调</w:t>
            </w: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职位名称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职位简介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拟任</w:t>
            </w:r>
          </w:p>
          <w:p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职级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名额</w:t>
            </w:r>
          </w:p>
        </w:tc>
        <w:tc>
          <w:tcPr>
            <w:tcW w:w="7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</w:rPr>
              <w:t>职位资格条件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hAnsi="方正黑体_GBK" w:eastAsia="方正黑体_GBK" w:cs="方正黑体_GBK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 w:cs="方正黑体_GBK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000000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中共邻水县委办公室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管理（一）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从事党务信息、外宣文稿起草和重要信息上报等工作。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新闻传播学类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中共党员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（含预备党员）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中共邻水县委办公室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管理（二）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从事保密管理、密码通信、涉密计算机维修等工作。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电子信息类、计算机类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中共党员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（含预备党员）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中共邻水县委办公室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综合 管理（三）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从事县域经济分析、预测及提供决策参考等工作。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经济学类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中共党员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（含预备党员）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中共邻水县委办公室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文秘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从事重要文稿起草及提供决策参考等工作。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中共党员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（含预备党员）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210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邻水县人民政府办公室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金融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统筹、协调推进全县金融业服务实体经济、防控金融风险、深化金融改革。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20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金融学类 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经济学类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须有一年以上县级部门工作经验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中共邻水县委组织部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文秘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从事公文写作、文稿起草、信息宣传等工作。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1.中共党员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（含预备党员）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.有较强的政策理论水平和文稿写作能力。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中共邻水县委宣传部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文秘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从事党政综合管理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公文写作、公文处理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信息宣传等工作。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中国语言文学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、新闻传播学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计算机类、电子信息类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中共邻水县委目标绩效管理办公室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从事公文写作、综合管理相关工作。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新闻传播学类、管理科学与工程类、公共管理类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邻水县纪委监委派驻纪检监察组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</w:rPr>
              <w:t>纪检</w:t>
            </w: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</w:rPr>
              <w:t>监察</w:t>
            </w: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  <w:lang w:eastAsia="zh-CN"/>
              </w:rPr>
              <w:t>（一）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从事审查调查工作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法学类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、工商管理类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、管理科学与工程类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1.中共党员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（含预备党员）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；</w:t>
            </w:r>
          </w:p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2.具有执纪执法工作经历；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3.因工作性质，需长期异地出差，有较大工作强度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建议男性报考。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邻水县纪委监委派驻纪检监察组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</w:rPr>
              <w:t>纪检</w:t>
            </w: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</w:rPr>
              <w:t>监察</w:t>
            </w:r>
            <w:r>
              <w:rPr>
                <w:rFonts w:hint="eastAsia" w:eastAsia="方正仿宋_GBK"/>
                <w:color w:val="000000"/>
                <w:sz w:val="18"/>
                <w:szCs w:val="18"/>
                <w:highlight w:val="none"/>
                <w:lang w:eastAsia="zh-CN"/>
              </w:rPr>
              <w:t>（二）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从事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综合性工作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一级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1.中共党员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（含预备党员）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2.具有执纪执法工作经历；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3.因工作性质，需长期异地出差，有较大工作强度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建议男性报考。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邻水县发展和改革局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从事公文写作、文稿起草、信息宣传等工作。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邻水县财政局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财务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法规税政、财务管理</w:t>
            </w: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等工作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35周岁及以下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金融学类、法学类、</w:t>
            </w:r>
            <w:r>
              <w:rPr>
                <w:rFonts w:hint="default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工商管理类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、财政学类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邻水县供销社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从事综合管理工作。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公共管理类、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语言文学类、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财政学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类、农业经济管理类、农业工程类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参公单位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邻水县残疾人联合会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从事残疾人心理健康咨询、辅助康复指导、教育咨询、就业服务等工作。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心理学类、教育学类、生物医学工程类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参公单位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邻水县就业服务管理局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办公室日常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工作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经济学类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、财政学类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参公单位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邻水县归侨侨眷联合会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综合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从事港澳台侨工作、非公经济统战工作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政治学类、经济学类、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工商管理类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中共党员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（含预备党员）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参公单位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邻水县鼎屏镇人民政府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管理（一）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从事公文写作、文稿起草、信息宣传等工作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</w:t>
            </w:r>
            <w:r>
              <w:rPr>
                <w:rFonts w:hint="eastAsia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政治学类、马克思主义理论类、中国语言文学类、新闻传播学类、社会学类、法学类、教育学类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邻水县鼎屏镇人民政府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管理（二）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从事综合管理等相关工作。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</w:t>
            </w:r>
            <w:r>
              <w:rPr>
                <w:rFonts w:hint="eastAsia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邻水县城北镇人民政府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综合 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从事公文写作、</w:t>
            </w: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组织协调、行政事务管理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等工作。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一级科员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35周岁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6838" w:h="11906" w:orient="landscape"/>
      <w:pgMar w:top="1984" w:right="1417" w:bottom="2041" w:left="1474" w:header="851" w:footer="1474" w:gutter="0"/>
      <w:cols w:space="425" w:num="1"/>
      <w:titlePg/>
      <w:docGrid w:linePitch="590" w:charSpace="26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true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05B"/>
    <w:rsid w:val="001546C7"/>
    <w:rsid w:val="001A5650"/>
    <w:rsid w:val="001F4B1F"/>
    <w:rsid w:val="00296F69"/>
    <w:rsid w:val="002A6FD7"/>
    <w:rsid w:val="003B6687"/>
    <w:rsid w:val="004A0DFA"/>
    <w:rsid w:val="00501FE6"/>
    <w:rsid w:val="005E70DC"/>
    <w:rsid w:val="006B2EAF"/>
    <w:rsid w:val="00720B06"/>
    <w:rsid w:val="007F1792"/>
    <w:rsid w:val="00935B3B"/>
    <w:rsid w:val="0099521C"/>
    <w:rsid w:val="009E3501"/>
    <w:rsid w:val="00A90CF7"/>
    <w:rsid w:val="00A945F9"/>
    <w:rsid w:val="00B25E7C"/>
    <w:rsid w:val="00B65B50"/>
    <w:rsid w:val="00BD20CD"/>
    <w:rsid w:val="00BF7355"/>
    <w:rsid w:val="00C87CC7"/>
    <w:rsid w:val="00D270E0"/>
    <w:rsid w:val="00D87704"/>
    <w:rsid w:val="00DF64FB"/>
    <w:rsid w:val="00E64FC6"/>
    <w:rsid w:val="00FF56C7"/>
    <w:rsid w:val="015C624C"/>
    <w:rsid w:val="018567E0"/>
    <w:rsid w:val="01B231C2"/>
    <w:rsid w:val="025D2D39"/>
    <w:rsid w:val="02DB38DE"/>
    <w:rsid w:val="03042673"/>
    <w:rsid w:val="04117556"/>
    <w:rsid w:val="05E207DD"/>
    <w:rsid w:val="08AA0F48"/>
    <w:rsid w:val="0A9A237F"/>
    <w:rsid w:val="0BB1337E"/>
    <w:rsid w:val="0C197BE1"/>
    <w:rsid w:val="0C45298B"/>
    <w:rsid w:val="0C602535"/>
    <w:rsid w:val="0E421C76"/>
    <w:rsid w:val="0F870698"/>
    <w:rsid w:val="0FB43CE9"/>
    <w:rsid w:val="10233591"/>
    <w:rsid w:val="109E01F3"/>
    <w:rsid w:val="12144B2A"/>
    <w:rsid w:val="127B5451"/>
    <w:rsid w:val="129C6DF4"/>
    <w:rsid w:val="13A55E2E"/>
    <w:rsid w:val="15653FC7"/>
    <w:rsid w:val="16181181"/>
    <w:rsid w:val="1744494B"/>
    <w:rsid w:val="18A31A54"/>
    <w:rsid w:val="18E45E33"/>
    <w:rsid w:val="1A777D70"/>
    <w:rsid w:val="1B187D2B"/>
    <w:rsid w:val="1D27172A"/>
    <w:rsid w:val="1E0C0393"/>
    <w:rsid w:val="1ED719D9"/>
    <w:rsid w:val="1F066636"/>
    <w:rsid w:val="1F53434E"/>
    <w:rsid w:val="1FFD643D"/>
    <w:rsid w:val="208D53A7"/>
    <w:rsid w:val="213A72A1"/>
    <w:rsid w:val="21CA6BB0"/>
    <w:rsid w:val="221921F5"/>
    <w:rsid w:val="22D13251"/>
    <w:rsid w:val="233A4603"/>
    <w:rsid w:val="24A05B89"/>
    <w:rsid w:val="284C499D"/>
    <w:rsid w:val="288A0035"/>
    <w:rsid w:val="289B5F8E"/>
    <w:rsid w:val="2C846CBD"/>
    <w:rsid w:val="2ECA32B2"/>
    <w:rsid w:val="2F693AF9"/>
    <w:rsid w:val="30664840"/>
    <w:rsid w:val="30955BD4"/>
    <w:rsid w:val="30EC4541"/>
    <w:rsid w:val="31BF7D8D"/>
    <w:rsid w:val="32860705"/>
    <w:rsid w:val="34F94261"/>
    <w:rsid w:val="3556659C"/>
    <w:rsid w:val="35B736E2"/>
    <w:rsid w:val="36FC3CD4"/>
    <w:rsid w:val="38006FA7"/>
    <w:rsid w:val="38284CB3"/>
    <w:rsid w:val="39627082"/>
    <w:rsid w:val="39E153EF"/>
    <w:rsid w:val="39F72070"/>
    <w:rsid w:val="3B3916D3"/>
    <w:rsid w:val="3BC4713A"/>
    <w:rsid w:val="3BC85B12"/>
    <w:rsid w:val="3CC07784"/>
    <w:rsid w:val="3D266249"/>
    <w:rsid w:val="3D364DAE"/>
    <w:rsid w:val="3D3E553F"/>
    <w:rsid w:val="3D6D7124"/>
    <w:rsid w:val="3EB0109F"/>
    <w:rsid w:val="3FB57A87"/>
    <w:rsid w:val="3FBB2A10"/>
    <w:rsid w:val="40A04BA7"/>
    <w:rsid w:val="40FE1DED"/>
    <w:rsid w:val="42FA0538"/>
    <w:rsid w:val="42FF412F"/>
    <w:rsid w:val="43D24DC9"/>
    <w:rsid w:val="44060E7B"/>
    <w:rsid w:val="44142F0B"/>
    <w:rsid w:val="442546D8"/>
    <w:rsid w:val="45D540F8"/>
    <w:rsid w:val="45FD667A"/>
    <w:rsid w:val="462236D8"/>
    <w:rsid w:val="47E41476"/>
    <w:rsid w:val="47FC6A5C"/>
    <w:rsid w:val="489A66BD"/>
    <w:rsid w:val="495103EF"/>
    <w:rsid w:val="496A678E"/>
    <w:rsid w:val="499526BA"/>
    <w:rsid w:val="4AA02120"/>
    <w:rsid w:val="4B6E1980"/>
    <w:rsid w:val="4B7757A2"/>
    <w:rsid w:val="4BD04ABE"/>
    <w:rsid w:val="4CB27557"/>
    <w:rsid w:val="4DA50E29"/>
    <w:rsid w:val="4DF16EAF"/>
    <w:rsid w:val="4FBA1957"/>
    <w:rsid w:val="51DF4B20"/>
    <w:rsid w:val="521F25D4"/>
    <w:rsid w:val="52D97DFE"/>
    <w:rsid w:val="52EA30A1"/>
    <w:rsid w:val="52FE3D2B"/>
    <w:rsid w:val="533367F5"/>
    <w:rsid w:val="54407DAE"/>
    <w:rsid w:val="546213D8"/>
    <w:rsid w:val="54A52507"/>
    <w:rsid w:val="55252677"/>
    <w:rsid w:val="55A63751"/>
    <w:rsid w:val="5637532A"/>
    <w:rsid w:val="568D7D60"/>
    <w:rsid w:val="578D1C5E"/>
    <w:rsid w:val="57AB3B73"/>
    <w:rsid w:val="58AE78E0"/>
    <w:rsid w:val="59336E94"/>
    <w:rsid w:val="596A32D3"/>
    <w:rsid w:val="59941506"/>
    <w:rsid w:val="59FA0FAF"/>
    <w:rsid w:val="5A8B6D09"/>
    <w:rsid w:val="5A90078E"/>
    <w:rsid w:val="5B31759E"/>
    <w:rsid w:val="5BBF2A4C"/>
    <w:rsid w:val="5BDC75C1"/>
    <w:rsid w:val="5C390066"/>
    <w:rsid w:val="5CE71467"/>
    <w:rsid w:val="5EDA3344"/>
    <w:rsid w:val="5F88060D"/>
    <w:rsid w:val="5FA50C3D"/>
    <w:rsid w:val="60EF5F4C"/>
    <w:rsid w:val="62B267DB"/>
    <w:rsid w:val="63566747"/>
    <w:rsid w:val="647F44AC"/>
    <w:rsid w:val="64F32F7C"/>
    <w:rsid w:val="6607093C"/>
    <w:rsid w:val="66652D12"/>
    <w:rsid w:val="670A12FB"/>
    <w:rsid w:val="67134270"/>
    <w:rsid w:val="671A5257"/>
    <w:rsid w:val="676B2867"/>
    <w:rsid w:val="677702FB"/>
    <w:rsid w:val="688E18EC"/>
    <w:rsid w:val="68B819F4"/>
    <w:rsid w:val="68CD0D2D"/>
    <w:rsid w:val="69E21380"/>
    <w:rsid w:val="6A7E047D"/>
    <w:rsid w:val="6A9E4909"/>
    <w:rsid w:val="6BC34FFA"/>
    <w:rsid w:val="6FC9078B"/>
    <w:rsid w:val="705E4861"/>
    <w:rsid w:val="70A03BB8"/>
    <w:rsid w:val="713734EE"/>
    <w:rsid w:val="72895DCF"/>
    <w:rsid w:val="72D134DE"/>
    <w:rsid w:val="7338265E"/>
    <w:rsid w:val="73AB70A4"/>
    <w:rsid w:val="744B3B42"/>
    <w:rsid w:val="74C92039"/>
    <w:rsid w:val="74D242D8"/>
    <w:rsid w:val="75D95BD2"/>
    <w:rsid w:val="75E32BAB"/>
    <w:rsid w:val="76BA6407"/>
    <w:rsid w:val="787B27A0"/>
    <w:rsid w:val="78952D2B"/>
    <w:rsid w:val="78C84E03"/>
    <w:rsid w:val="79E40AF4"/>
    <w:rsid w:val="7ABE121B"/>
    <w:rsid w:val="7ADD56A0"/>
    <w:rsid w:val="7AF26B42"/>
    <w:rsid w:val="7B6737B8"/>
    <w:rsid w:val="7CD41B56"/>
    <w:rsid w:val="7D2C4132"/>
    <w:rsid w:val="7E134A7A"/>
    <w:rsid w:val="7E5D6B1D"/>
    <w:rsid w:val="7E8A7F90"/>
    <w:rsid w:val="7F7D5521"/>
    <w:rsid w:val="7FDF716C"/>
    <w:rsid w:val="7FEC59F2"/>
    <w:rsid w:val="FDCA7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1"/>
    <w:pPr>
      <w:spacing w:line="560" w:lineRule="exact"/>
      <w:ind w:left="1016" w:hanging="243"/>
    </w:pPr>
    <w:rPr>
      <w:rFonts w:ascii="Microsoft JhengHei" w:hAnsi="Microsoft JhengHei" w:eastAsia="Microsoft JhengHei" w:cs="Microsoft JhengHei"/>
      <w:lang w:val="zh-CN" w:bidi="zh-CN"/>
    </w:rPr>
  </w:style>
  <w:style w:type="character" w:customStyle="1" w:styleId="10">
    <w:name w:val="17"/>
    <w:qFormat/>
    <w:uiPriority w:val="0"/>
    <w:rPr>
      <w:rFonts w:hint="default" w:ascii="仿宋_GB2312" w:hAnsi="仿宋_GB2312"/>
      <w:color w:val="000000"/>
      <w:sz w:val="32"/>
      <w:szCs w:val="32"/>
    </w:rPr>
  </w:style>
  <w:style w:type="paragraph" w:customStyle="1" w:styleId="11">
    <w:name w:val="p21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18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最新公文模板</Template>
  <Company>Microsoft</Company>
  <Pages>20</Pages>
  <Words>6537</Words>
  <Characters>1299</Characters>
  <Lines>10</Lines>
  <Paragraphs>15</Paragraphs>
  <TotalTime>32</TotalTime>
  <ScaleCrop>false</ScaleCrop>
  <LinksUpToDate>false</LinksUpToDate>
  <CharactersWithSpaces>7821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2021-08-24T09:14:00Z</dcterms:created>
  <dc:creator>晴雨</dc:creator>
  <cp:lastModifiedBy>kylin</cp:lastModifiedBy>
  <cp:lastPrinted>2022-03-10T17:02:00Z</cp:lastPrinted>
  <dcterms:modified xsi:type="dcterms:W3CDTF">2022-03-11T09:41:41Z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0C911E36E8744DB7BA40692795812502</vt:lpwstr>
  </property>
</Properties>
</file>