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资阳苌鸿私募基金管理有限公司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员工招聘岗位信息表</w:t>
      </w:r>
    </w:p>
    <w:tbl>
      <w:tblPr>
        <w:tblStyle w:val="3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997"/>
        <w:gridCol w:w="735"/>
        <w:gridCol w:w="3608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  <w:t>拟招人数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  <w:t>及专业要求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资阳苌鸿私募基金管理有限公司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专员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1、通过各种广泛的渠道寻找优质项目，进行前期谈判和商务条款的谈判；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2、对行业进行深入研究，调整投资策略；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3、对项目进行分析、调查和论证、提交投资报告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  <w:t>。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1.大学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本科及以上学历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经济、金融、财务相关专业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方正仿宋_GBK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具有</w:t>
            </w: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年以上基金、券商、银行等金融机构相关工作经验</w:t>
            </w: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4.具有基金从业资格者优先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5.条件优异者可适当放宽年龄限制。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投后管理专员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负责已投项目后续服务跟踪工作，全面了解项目并建立投后管理沟通联络机制；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梳理投资合同约定的投后管理明细工作并持续跟踪落实；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跟踪投资项目所处及相关行业的发展状况，及时发现潜在风险点或问题并报告公司，协调内外资源应对解决；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参与项目退出方案设计，进行项目投资收益评估，编制投后管理报告。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1.大学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本科及以上学历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经济、金融、财务相关专业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具有基金、券商、银行等金融机构工作经验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4.具有基金从业资格者优先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应届毕业生具有相关岗位实习经验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者优先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风控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专员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负责对已投资项目实施监督检查；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根据公司制度监督检查业务人员在实施投资过程中的行为是否合法、合规；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对拟投资项目实际控制人进行背景调查；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对违规行为进行调查，提交相关报告。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1.大学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本科及以上学历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经济、金融、</w:t>
            </w: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法律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相关专业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具有基金、券商、银行等金融机构工作经验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4.具有基金从业资格者优先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应届毕业生具有相关岗位实习经验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法务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专员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负责对投资项目进行合法、合规核对性审核；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初步审核企业对外签署的所有法律文件；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参与投资项目的尽职调查并出具法律分析意见；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主持与企业有关法律纠纷的解决工作。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1.大学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本科及以上学历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经济、金融、</w:t>
            </w: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法律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相关专业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  <w:t>具有基金、券商、银行等金融机构工作经验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</w:rPr>
            </w:pPr>
            <w:r>
              <w:rPr>
                <w:rFonts w:hint="eastAsia" w:eastAsia="方正仿宋_GBK" w:cs="Times New Roman"/>
                <w:sz w:val="22"/>
                <w:szCs w:val="22"/>
                <w:vertAlign w:val="baseline"/>
                <w:lang w:val="en-US" w:eastAsia="zh-CN"/>
              </w:rPr>
              <w:t>4.具有基金从业资格者优先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应届毕业生具有相关岗位实习经验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60FC6"/>
    <w:multiLevelType w:val="singleLevel"/>
    <w:tmpl w:val="DFA60F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716BAF"/>
    <w:multiLevelType w:val="singleLevel"/>
    <w:tmpl w:val="45716B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B1EBCF"/>
    <w:multiLevelType w:val="singleLevel"/>
    <w:tmpl w:val="60B1EB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83BCE"/>
    <w:rsid w:val="049C7DEF"/>
    <w:rsid w:val="12176D07"/>
    <w:rsid w:val="18FF04F5"/>
    <w:rsid w:val="19883BCE"/>
    <w:rsid w:val="316A382C"/>
    <w:rsid w:val="37483592"/>
    <w:rsid w:val="3D490006"/>
    <w:rsid w:val="4B0B5BC5"/>
    <w:rsid w:val="4D64659D"/>
    <w:rsid w:val="5EC8350B"/>
    <w:rsid w:val="7D8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2022-03-28T06:32:00Z</dcterms:created>
  <dc:creator>龚惠娟</dc:creator>
  <cp:lastModifiedBy>龚惠娟</cp:lastModifiedBy>
  <dcterms:modified xsi:type="dcterms:W3CDTF">2022-03-28T08:56:30Z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7C07F7CFB50F492EB99A7D74843774DE</vt:lpwstr>
  </property>
</Properties>
</file>