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 w:eastAsia="zh-CN"/>
        </w:rPr>
        <w:t>-1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color w:val="3F3F3F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宋体" w:hAnsi="宋体" w:cs="宋体"/>
          <w:color w:val="3F3F3F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F3F3F"/>
          <w:kern w:val="0"/>
          <w:sz w:val="36"/>
          <w:szCs w:val="36"/>
          <w:lang w:eastAsia="zh-CN"/>
        </w:rPr>
        <w:t>巴塘县公安局</w:t>
      </w:r>
      <w:r>
        <w:rPr>
          <w:rFonts w:hint="eastAsia" w:ascii="宋体" w:hAnsi="宋体" w:cs="宋体"/>
          <w:b/>
          <w:color w:val="3F3F3F"/>
          <w:kern w:val="0"/>
          <w:sz w:val="36"/>
          <w:szCs w:val="36"/>
          <w:lang w:val="en-US" w:eastAsia="zh-CN"/>
        </w:rPr>
        <w:t>招聘</w:t>
      </w:r>
      <w:bookmarkStart w:id="0" w:name="_GoBack"/>
      <w:bookmarkEnd w:id="0"/>
      <w:r>
        <w:rPr>
          <w:rFonts w:hint="eastAsia" w:ascii="宋体" w:hAnsi="宋体" w:cs="宋体"/>
          <w:b/>
          <w:color w:val="3F3F3F"/>
          <w:kern w:val="0"/>
          <w:sz w:val="36"/>
          <w:szCs w:val="36"/>
          <w:lang w:eastAsia="zh-CN"/>
        </w:rPr>
        <w:t>警务辅助人员</w:t>
      </w:r>
      <w:r>
        <w:rPr>
          <w:rFonts w:hint="eastAsia" w:ascii="宋体" w:hAnsi="宋体" w:cs="宋体"/>
          <w:b/>
          <w:color w:val="3F3F3F"/>
          <w:kern w:val="0"/>
          <w:sz w:val="36"/>
          <w:szCs w:val="36"/>
        </w:rPr>
        <w:t>体能测评项目和标准</w:t>
      </w:r>
    </w:p>
    <w:p>
      <w:pPr>
        <w:widowControl/>
        <w:spacing w:line="560" w:lineRule="exact"/>
        <w:ind w:firstLine="630"/>
        <w:jc w:val="left"/>
        <w:rPr>
          <w:rFonts w:hint="eastAsia" w:ascii="黑体" w:hAnsi="宋体" w:eastAsia="黑体" w:cs="宋体"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eastAsia" w:ascii="黑体" w:hAnsi="宋体" w:eastAsia="黑体" w:cs="宋体"/>
          <w:color w:val="3F3F3F"/>
          <w:kern w:val="0"/>
          <w:sz w:val="24"/>
        </w:rPr>
      </w:pPr>
      <w:r>
        <w:rPr>
          <w:rFonts w:hint="eastAsia" w:ascii="黑体" w:hAnsi="宋体" w:eastAsia="黑体" w:cs="宋体"/>
          <w:color w:val="3F3F3F"/>
          <w:kern w:val="0"/>
          <w:sz w:val="24"/>
        </w:rPr>
        <w:t>（一）男子组</w:t>
      </w:r>
    </w:p>
    <w:tbl>
      <w:tblPr>
        <w:tblStyle w:val="2"/>
        <w:tblW w:w="7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纵跳摸高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 xml:space="preserve"> ≥265厘米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10米×4往返跑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≤13″1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1500米跑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 xml:space="preserve"> ≤6′05″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引体向上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≥7个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eastAsia" w:ascii="黑体" w:hAnsi="宋体" w:eastAsia="黑体" w:cs="宋体"/>
          <w:bCs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470" w:firstLineChars="196"/>
        <w:jc w:val="left"/>
        <w:rPr>
          <w:rFonts w:hint="eastAsia" w:ascii="黑体" w:hAnsi="宋体" w:eastAsia="黑体" w:cs="宋体"/>
          <w:bCs/>
          <w:color w:val="3F3F3F"/>
          <w:kern w:val="0"/>
          <w:sz w:val="24"/>
        </w:rPr>
      </w:pPr>
      <w:r>
        <w:rPr>
          <w:rFonts w:hint="eastAsia" w:ascii="黑体" w:hAnsi="宋体" w:eastAsia="黑体" w:cs="宋体"/>
          <w:bCs/>
          <w:color w:val="3F3F3F"/>
          <w:kern w:val="0"/>
          <w:sz w:val="24"/>
        </w:rPr>
        <w:t>（二）女子组</w:t>
      </w:r>
    </w:p>
    <w:tbl>
      <w:tblPr>
        <w:tblStyle w:val="2"/>
        <w:tblW w:w="8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纵跳摸高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 xml:space="preserve"> ≥230厘米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10米×4往返跑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≤14″1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800米跑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 xml:space="preserve"> ≤3′55″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仰卧起坐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宋体" w:eastAsia="黑体" w:cs="宋体"/>
                <w:color w:val="3F3F3F"/>
                <w:kern w:val="0"/>
                <w:sz w:val="28"/>
                <w:szCs w:val="28"/>
                <w:lang w:val="en-US" w:eastAsia="zh-CN"/>
              </w:rPr>
              <w:t>≥30个</w:t>
            </w:r>
          </w:p>
        </w:tc>
      </w:tr>
    </w:tbl>
    <w:p>
      <w:pPr>
        <w:widowControl/>
        <w:spacing w:line="560" w:lineRule="exact"/>
        <w:ind w:firstLine="630"/>
        <w:jc w:val="left"/>
        <w:rPr>
          <w:rFonts w:hint="eastAsia" w:ascii="宋体" w:hAnsi="宋体" w:cs="宋体"/>
          <w:color w:val="3F3F3F"/>
          <w:kern w:val="0"/>
          <w:sz w:val="24"/>
        </w:rPr>
      </w:pPr>
    </w:p>
    <w:p>
      <w:pPr>
        <w:widowControl/>
        <w:spacing w:line="560" w:lineRule="exact"/>
        <w:ind w:firstLine="630"/>
        <w:jc w:val="left"/>
        <w:rPr>
          <w:rFonts w:ascii="宋体" w:hAnsi="宋体" w:cs="宋体"/>
          <w:color w:val="3F3F3F"/>
          <w:kern w:val="0"/>
          <w:sz w:val="24"/>
        </w:rPr>
      </w:pPr>
    </w:p>
    <w:p>
      <w:pPr>
        <w:widowControl/>
        <w:spacing w:line="560" w:lineRule="exact"/>
        <w:ind w:firstLine="630"/>
        <w:jc w:val="left"/>
        <w:rPr>
          <w:rFonts w:ascii="宋体" w:hAnsi="宋体" w:cs="宋体"/>
          <w:color w:val="3F3F3F"/>
          <w:kern w:val="0"/>
          <w:sz w:val="24"/>
        </w:rPr>
      </w:pPr>
    </w:p>
    <w:p>
      <w:pPr>
        <w:widowControl/>
        <w:spacing w:line="580" w:lineRule="atLeast"/>
        <w:jc w:val="both"/>
        <w:rPr>
          <w:rFonts w:hint="eastAsia" w:ascii="宋体" w:hAnsi="宋体" w:cs="宋体"/>
          <w:color w:val="3F3F3F"/>
          <w:kern w:val="0"/>
          <w:sz w:val="24"/>
        </w:rPr>
      </w:pPr>
    </w:p>
    <w:p>
      <w:pPr>
        <w:widowControl/>
        <w:spacing w:line="580" w:lineRule="atLeast"/>
        <w:jc w:val="left"/>
        <w:rPr>
          <w:rFonts w:ascii="宋体" w:hAnsi="宋体" w:cs="宋体"/>
          <w:b/>
          <w:color w:val="3F3F3F"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color w:val="3F3F3F"/>
          <w:kern w:val="0"/>
          <w:sz w:val="32"/>
          <w:szCs w:val="32"/>
        </w:rPr>
        <w:t>附件3-</w:t>
      </w:r>
      <w:r>
        <w:rPr>
          <w:b/>
          <w:color w:val="3F3F3F"/>
          <w:kern w:val="0"/>
          <w:sz w:val="32"/>
          <w:szCs w:val="32"/>
        </w:rPr>
        <w:t>2</w:t>
      </w:r>
      <w:r>
        <w:rPr>
          <w:rFonts w:hint="eastAsia" w:hAnsi="宋体" w:eastAsia="仿宋_GB2312" w:cs="宋体"/>
          <w:b/>
          <w:color w:val="3F3F3F"/>
          <w:kern w:val="0"/>
          <w:sz w:val="32"/>
          <w:szCs w:val="32"/>
        </w:rPr>
        <w:t>：</w:t>
      </w: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3F3F3F"/>
          <w:kern w:val="0"/>
          <w:sz w:val="44"/>
          <w:szCs w:val="44"/>
        </w:rPr>
        <w:t>体能测评实施规则</w:t>
      </w:r>
    </w:p>
    <w:p>
      <w:pPr>
        <w:widowControl/>
        <w:spacing w:line="580" w:lineRule="atLeast"/>
        <w:ind w:firstLine="640" w:firstLineChars="200"/>
        <w:jc w:val="left"/>
        <w:rPr>
          <w:rFonts w:hint="eastAsia" w:ascii="宋体" w:hAnsi="宋体" w:eastAsia="黑体" w:cs="宋体"/>
          <w:color w:val="3F3F3F"/>
          <w:kern w:val="0"/>
          <w:sz w:val="32"/>
          <w:szCs w:val="32"/>
        </w:rPr>
      </w:pPr>
      <w:r>
        <w:rPr>
          <w:rFonts w:hint="eastAsia" w:hAnsi="宋体" w:eastAsia="黑体" w:cs="宋体"/>
          <w:color w:val="3F3F3F"/>
          <w:kern w:val="0"/>
          <w:sz w:val="32"/>
          <w:szCs w:val="32"/>
        </w:rPr>
        <w:t>一、</w:t>
      </w:r>
      <w:r>
        <w:rPr>
          <w:rFonts w:eastAsia="黑体"/>
          <w:color w:val="3F3F3F"/>
          <w:kern w:val="0"/>
          <w:sz w:val="32"/>
          <w:szCs w:val="32"/>
        </w:rPr>
        <w:t>10</w:t>
      </w:r>
      <w:r>
        <w:rPr>
          <w:rFonts w:hint="eastAsia" w:hAnsi="宋体" w:eastAsia="黑体" w:cs="宋体"/>
          <w:color w:val="3F3F3F"/>
          <w:kern w:val="0"/>
          <w:sz w:val="32"/>
          <w:szCs w:val="32"/>
        </w:rPr>
        <w:t>米</w:t>
      </w:r>
      <w:r>
        <w:rPr>
          <w:rFonts w:eastAsia="黑体"/>
          <w:color w:val="3F3F3F"/>
          <w:kern w:val="0"/>
          <w:sz w:val="32"/>
          <w:szCs w:val="32"/>
        </w:rPr>
        <w:t>×4</w:t>
      </w:r>
      <w:r>
        <w:rPr>
          <w:rFonts w:hint="eastAsia" w:hAnsi="宋体" w:eastAsia="黑体" w:cs="宋体"/>
          <w:color w:val="3F3F3F"/>
          <w:kern w:val="0"/>
          <w:sz w:val="32"/>
          <w:szCs w:val="32"/>
        </w:rPr>
        <w:t>往返跑</w:t>
      </w:r>
    </w:p>
    <w:p>
      <w:pPr>
        <w:widowControl/>
        <w:spacing w:line="580" w:lineRule="atLeast"/>
        <w:ind w:firstLine="640" w:firstLineChars="200"/>
        <w:jc w:val="left"/>
        <w:rPr>
          <w:rFonts w:ascii="宋体" w:hAnsi="宋体" w:cs="宋体"/>
          <w:color w:val="3F3F3F"/>
          <w:kern w:val="0"/>
          <w:sz w:val="32"/>
          <w:szCs w:val="32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场地器材：</w:t>
      </w:r>
      <w:r>
        <w:rPr>
          <w:color w:val="3F3F3F"/>
          <w:kern w:val="0"/>
          <w:sz w:val="32"/>
          <w:szCs w:val="32"/>
        </w:rPr>
        <w:t>10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米长的直线跑道若干，在跑道的两端线（</w:t>
      </w:r>
      <w:r>
        <w:rPr>
          <w:color w:val="3F3F3F"/>
          <w:kern w:val="0"/>
          <w:sz w:val="32"/>
          <w:szCs w:val="32"/>
        </w:rPr>
        <w:t>S1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和</w:t>
      </w:r>
      <w:r>
        <w:rPr>
          <w:color w:val="3F3F3F"/>
          <w:kern w:val="0"/>
          <w:sz w:val="32"/>
          <w:szCs w:val="32"/>
        </w:rPr>
        <w:t>S2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）外</w:t>
      </w:r>
      <w:r>
        <w:rPr>
          <w:color w:val="3F3F3F"/>
          <w:kern w:val="0"/>
          <w:sz w:val="32"/>
          <w:szCs w:val="32"/>
        </w:rPr>
        <w:t>30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厘米处各划一条线（图</w:t>
      </w:r>
      <w:r>
        <w:rPr>
          <w:color w:val="3F3F3F"/>
          <w:kern w:val="0"/>
          <w:sz w:val="32"/>
          <w:szCs w:val="32"/>
        </w:rPr>
        <w:t>1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）。木块（</w:t>
      </w:r>
      <w:r>
        <w:rPr>
          <w:color w:val="3F3F3F"/>
          <w:kern w:val="0"/>
          <w:sz w:val="32"/>
          <w:szCs w:val="32"/>
        </w:rPr>
        <w:t>5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厘米</w:t>
      </w:r>
      <w:r>
        <w:rPr>
          <w:color w:val="3F3F3F"/>
          <w:kern w:val="0"/>
          <w:sz w:val="32"/>
          <w:szCs w:val="32"/>
        </w:rPr>
        <w:t>×10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厘米）每道</w:t>
      </w:r>
      <w:r>
        <w:rPr>
          <w:color w:val="3F3F3F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块，其中</w:t>
      </w:r>
      <w:r>
        <w:rPr>
          <w:color w:val="3F3F3F"/>
          <w:kern w:val="0"/>
          <w:sz w:val="32"/>
          <w:szCs w:val="32"/>
        </w:rPr>
        <w:t>2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块放在</w:t>
      </w:r>
      <w:r>
        <w:rPr>
          <w:color w:val="3F3F3F"/>
          <w:kern w:val="0"/>
          <w:sz w:val="32"/>
          <w:szCs w:val="32"/>
        </w:rPr>
        <w:t>S2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线外的横线上，一块放在</w:t>
      </w:r>
      <w:r>
        <w:rPr>
          <w:color w:val="3F3F3F"/>
          <w:kern w:val="0"/>
          <w:sz w:val="32"/>
          <w:szCs w:val="32"/>
        </w:rPr>
        <w:t>S1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线外的横线上。秒表若干块，使用前应进行校正。</w:t>
      </w:r>
    </w:p>
    <w:p>
      <w:pPr>
        <w:widowControl/>
        <w:spacing w:line="580" w:lineRule="atLeast"/>
        <w:ind w:firstLine="640" w:firstLineChars="200"/>
        <w:jc w:val="left"/>
        <w:rPr>
          <w:rFonts w:ascii="宋体" w:hAnsi="宋体" w:cs="宋体"/>
          <w:color w:val="3F3F3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</w:rPr>
        <w:t>测试方法：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受测试者用站立式起跑，听到发令后从</w:t>
      </w:r>
      <w:r>
        <w:rPr>
          <w:color w:val="3F3F3F"/>
          <w:kern w:val="0"/>
          <w:sz w:val="32"/>
          <w:szCs w:val="32"/>
        </w:rPr>
        <w:t>S1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线外起跑，当跑到</w:t>
      </w:r>
      <w:r>
        <w:rPr>
          <w:color w:val="3F3F3F"/>
          <w:kern w:val="0"/>
          <w:sz w:val="32"/>
          <w:szCs w:val="32"/>
        </w:rPr>
        <w:t>S2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线前面，用一只手拿起一木块随即往回跑，跑到</w:t>
      </w:r>
      <w:r>
        <w:rPr>
          <w:color w:val="3F3F3F"/>
          <w:kern w:val="0"/>
          <w:sz w:val="32"/>
          <w:szCs w:val="32"/>
        </w:rPr>
        <w:t>S1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线前时交换木块，再跑回</w:t>
      </w:r>
      <w:r>
        <w:rPr>
          <w:color w:val="3F3F3F"/>
          <w:kern w:val="0"/>
          <w:sz w:val="32"/>
          <w:szCs w:val="32"/>
        </w:rPr>
        <w:t>S2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交换另一木块，最后持木块冲出</w:t>
      </w:r>
      <w:r>
        <w:rPr>
          <w:color w:val="3F3F3F"/>
          <w:kern w:val="0"/>
          <w:sz w:val="32"/>
          <w:szCs w:val="32"/>
        </w:rPr>
        <w:t>S1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线，记录跑完全程的时间。记录以秒为单位，取一位小数，第二位小数非</w:t>
      </w: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</w:rPr>
        <w:t>“</w:t>
      </w:r>
      <w:r>
        <w:rPr>
          <w:color w:val="3F3F3F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</w:rPr>
        <w:t>”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时则进</w:t>
      </w:r>
      <w:r>
        <w:rPr>
          <w:color w:val="3F3F3F"/>
          <w:kern w:val="0"/>
          <w:sz w:val="32"/>
          <w:szCs w:val="32"/>
        </w:rPr>
        <w:t>1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。</w:t>
      </w:r>
    </w:p>
    <w:p>
      <w:pPr>
        <w:widowControl/>
        <w:spacing w:line="580" w:lineRule="atLeast"/>
        <w:ind w:firstLine="640" w:firstLineChars="200"/>
        <w:jc w:val="left"/>
        <w:rPr>
          <w:rFonts w:ascii="仿宋_GB2312" w:hAnsi="宋体" w:eastAsia="仿宋_GB2312"/>
          <w:color w:val="3F3F3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</w:rPr>
        <w:t>注意事项：当受测者取放木块时，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脚不要越过</w:t>
      </w:r>
      <w:r>
        <w:rPr>
          <w:color w:val="3F3F3F"/>
          <w:kern w:val="0"/>
          <w:sz w:val="32"/>
          <w:szCs w:val="32"/>
        </w:rPr>
        <w:t>S1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和</w:t>
      </w:r>
      <w:r>
        <w:rPr>
          <w:color w:val="3F3F3F"/>
          <w:kern w:val="0"/>
          <w:sz w:val="32"/>
          <w:szCs w:val="32"/>
        </w:rPr>
        <w:t>S2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线。</w:t>
      </w:r>
      <w:r>
        <w:rPr>
          <w:color w:val="3F3F3F"/>
          <w:kern w:val="0"/>
          <w:sz w:val="32"/>
          <w:szCs w:val="32"/>
        </w:rPr>
        <w:t xml:space="preserve"> </w:t>
      </w:r>
    </w:p>
    <w:tbl>
      <w:tblPr>
        <w:tblStyle w:val="2"/>
        <w:tblW w:w="4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S1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 xml:space="preserve">   S2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←→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F3F3F"/>
                <w:kern w:val="0"/>
                <w:sz w:val="32"/>
                <w:szCs w:val="32"/>
              </w:rPr>
              <w:t xml:space="preserve">   10米  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3F3F3F"/>
                <w:kern w:val="0"/>
                <w:sz w:val="32"/>
                <w:szCs w:val="32"/>
              </w:rPr>
            </w:pPr>
            <w:r>
              <w:rPr>
                <w:color w:val="3F3F3F"/>
                <w:kern w:val="0"/>
                <w:sz w:val="32"/>
                <w:szCs w:val="32"/>
              </w:rPr>
              <w:t>30</w:t>
            </w:r>
            <w:r>
              <w:rPr>
                <w:rFonts w:hint="eastAsia" w:hAnsi="宋体" w:eastAsia="仿宋_GB2312" w:cs="宋体"/>
                <w:color w:val="3F3F3F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widowControl/>
        <w:spacing w:line="580" w:lineRule="atLeast"/>
        <w:ind w:firstLine="480" w:firstLineChars="200"/>
        <w:jc w:val="center"/>
        <w:rPr>
          <w:rFonts w:hint="eastAsia" w:eastAsia="黑体"/>
          <w:color w:val="3F3F3F"/>
          <w:kern w:val="0"/>
          <w:sz w:val="24"/>
        </w:rPr>
      </w:pPr>
      <w:r>
        <w:rPr>
          <w:rFonts w:hint="eastAsia" w:hAnsi="宋体" w:eastAsia="黑体" w:cs="宋体"/>
          <w:color w:val="3F3F3F"/>
          <w:kern w:val="0"/>
          <w:sz w:val="24"/>
        </w:rPr>
        <w:t>图</w:t>
      </w:r>
      <w:r>
        <w:rPr>
          <w:rFonts w:eastAsia="黑体"/>
          <w:color w:val="3F3F3F"/>
          <w:kern w:val="0"/>
          <w:sz w:val="24"/>
        </w:rPr>
        <w:t>1</w:t>
      </w:r>
    </w:p>
    <w:p>
      <w:pPr>
        <w:widowControl/>
        <w:spacing w:line="580" w:lineRule="atLeast"/>
        <w:ind w:firstLine="640" w:firstLineChars="200"/>
        <w:jc w:val="left"/>
        <w:rPr>
          <w:rFonts w:hint="eastAsia" w:hAnsi="宋体" w:eastAsia="黑体" w:cs="宋体"/>
          <w:color w:val="3F3F3F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黑体" w:cs="宋体"/>
          <w:color w:val="3F3F3F"/>
          <w:kern w:val="0"/>
          <w:sz w:val="32"/>
          <w:szCs w:val="32"/>
        </w:rPr>
      </w:pPr>
      <w:r>
        <w:rPr>
          <w:rFonts w:hint="eastAsia" w:hAnsi="宋体" w:eastAsia="黑体" w:cs="宋体"/>
          <w:color w:val="3F3F3F"/>
          <w:kern w:val="0"/>
          <w:sz w:val="32"/>
          <w:szCs w:val="32"/>
        </w:rPr>
        <w:t>二、男子</w:t>
      </w:r>
      <w:r>
        <w:rPr>
          <w:rFonts w:eastAsia="黑体"/>
          <w:color w:val="3F3F3F"/>
          <w:kern w:val="0"/>
          <w:sz w:val="32"/>
          <w:szCs w:val="32"/>
        </w:rPr>
        <w:t>1</w:t>
      </w:r>
      <w:r>
        <w:rPr>
          <w:rFonts w:hint="eastAsia" w:eastAsia="黑体"/>
          <w:color w:val="3F3F3F"/>
          <w:kern w:val="0"/>
          <w:sz w:val="32"/>
          <w:szCs w:val="32"/>
          <w:lang w:val="en-US" w:eastAsia="zh-CN"/>
        </w:rPr>
        <w:t>5</w:t>
      </w:r>
      <w:r>
        <w:rPr>
          <w:rFonts w:eastAsia="黑体"/>
          <w:color w:val="3F3F3F"/>
          <w:kern w:val="0"/>
          <w:sz w:val="32"/>
          <w:szCs w:val="32"/>
        </w:rPr>
        <w:t>00</w:t>
      </w:r>
      <w:r>
        <w:rPr>
          <w:rFonts w:hint="eastAsia" w:hAnsi="宋体" w:eastAsia="黑体" w:cs="宋体"/>
          <w:color w:val="3F3F3F"/>
          <w:kern w:val="0"/>
          <w:sz w:val="32"/>
          <w:szCs w:val="32"/>
        </w:rPr>
        <w:t>米跑、女子</w:t>
      </w:r>
      <w:r>
        <w:rPr>
          <w:rFonts w:eastAsia="黑体"/>
          <w:color w:val="3F3F3F"/>
          <w:kern w:val="0"/>
          <w:sz w:val="32"/>
          <w:szCs w:val="32"/>
        </w:rPr>
        <w:t>800</w:t>
      </w:r>
      <w:r>
        <w:rPr>
          <w:rFonts w:hint="eastAsia" w:hAnsi="宋体" w:eastAsia="黑体" w:cs="宋体"/>
          <w:color w:val="3F3F3F"/>
          <w:kern w:val="0"/>
          <w:sz w:val="32"/>
          <w:szCs w:val="32"/>
        </w:rPr>
        <w:t>米跑</w:t>
      </w:r>
    </w:p>
    <w:p>
      <w:pPr>
        <w:widowControl/>
        <w:spacing w:line="580" w:lineRule="atLeast"/>
        <w:ind w:firstLine="640" w:firstLineChars="200"/>
        <w:jc w:val="left"/>
        <w:rPr>
          <w:rFonts w:ascii="宋体" w:hAnsi="宋体" w:cs="宋体"/>
          <w:color w:val="3F3F3F"/>
          <w:kern w:val="0"/>
          <w:sz w:val="32"/>
          <w:szCs w:val="32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场地器材：</w:t>
      </w:r>
      <w:r>
        <w:rPr>
          <w:color w:val="3F3F3F"/>
          <w:kern w:val="0"/>
          <w:sz w:val="32"/>
          <w:szCs w:val="32"/>
        </w:rPr>
        <w:t>400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米田径跑道。地面平坦，地质不限。秒表若干块，使用前应进行校正。</w:t>
      </w:r>
    </w:p>
    <w:p>
      <w:pPr>
        <w:widowControl/>
        <w:spacing w:line="580" w:lineRule="atLeast"/>
        <w:ind w:firstLine="640" w:firstLineChars="200"/>
        <w:jc w:val="left"/>
        <w:rPr>
          <w:rFonts w:ascii="宋体" w:hAnsi="宋体" w:cs="宋体"/>
          <w:color w:val="3F3F3F"/>
          <w:kern w:val="0"/>
          <w:sz w:val="32"/>
          <w:szCs w:val="32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测试方法：受测者分组测，每组不得少于</w:t>
      </w:r>
      <w:r>
        <w:rPr>
          <w:color w:val="3F3F3F"/>
          <w:kern w:val="0"/>
          <w:sz w:val="32"/>
          <w:szCs w:val="32"/>
        </w:rPr>
        <w:t>2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spacing w:line="580" w:lineRule="atLeast"/>
        <w:ind w:firstLine="660"/>
        <w:jc w:val="left"/>
        <w:rPr>
          <w:rFonts w:ascii="仿宋_GB2312" w:hAnsi="宋体" w:eastAsia="仿宋_GB2312" w:cs="宋体"/>
          <w:color w:val="3F3F3F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F3F3F"/>
          <w:kern w:val="0"/>
          <w:sz w:val="32"/>
          <w:szCs w:val="32"/>
        </w:rPr>
        <w:t>三、纵跳摸高</w:t>
      </w:r>
    </w:p>
    <w:p>
      <w:pPr>
        <w:widowControl/>
        <w:spacing w:line="580" w:lineRule="atLeast"/>
        <w:ind w:firstLine="660"/>
        <w:jc w:val="left"/>
        <w:rPr>
          <w:rFonts w:hint="eastAsia" w:ascii="宋体" w:hAnsi="宋体" w:cs="宋体"/>
          <w:color w:val="3F3F3F"/>
          <w:kern w:val="0"/>
          <w:sz w:val="32"/>
          <w:szCs w:val="32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场地要求：通常在室内场地测试。如选择室外场地测试，需在天气状况许可的情况下进行，当天平均气温应在</w:t>
      </w:r>
      <w:r>
        <w:rPr>
          <w:color w:val="3F3F3F"/>
          <w:kern w:val="0"/>
          <w:sz w:val="32"/>
          <w:szCs w:val="32"/>
        </w:rPr>
        <w:t>15~35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摄氏度之间，无太阳直射、风力不超过</w:t>
      </w:r>
      <w:r>
        <w:rPr>
          <w:color w:val="3F3F3F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级。</w:t>
      </w:r>
    </w:p>
    <w:p>
      <w:pPr>
        <w:widowControl/>
        <w:spacing w:line="580" w:lineRule="atLeast"/>
        <w:ind w:firstLine="660"/>
        <w:jc w:val="left"/>
        <w:rPr>
          <w:rFonts w:ascii="宋体" w:hAnsi="宋体" w:cs="宋体"/>
          <w:color w:val="3F3F3F"/>
          <w:kern w:val="0"/>
          <w:sz w:val="32"/>
          <w:szCs w:val="32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widowControl/>
        <w:spacing w:line="580" w:lineRule="atLeast"/>
        <w:ind w:firstLine="660"/>
        <w:jc w:val="left"/>
        <w:rPr>
          <w:rFonts w:hint="eastAsia" w:hAnsi="宋体" w:eastAsia="仿宋_GB2312" w:cs="宋体"/>
          <w:color w:val="3F3F3F"/>
          <w:kern w:val="0"/>
          <w:sz w:val="32"/>
          <w:szCs w:val="32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注意事项：（</w:t>
      </w:r>
      <w:r>
        <w:rPr>
          <w:color w:val="3F3F3F"/>
          <w:kern w:val="0"/>
          <w:sz w:val="32"/>
          <w:szCs w:val="32"/>
        </w:rPr>
        <w:t>1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）起跳时，受测者双腿不能移动或有垫步动作；（</w:t>
      </w:r>
      <w:r>
        <w:rPr>
          <w:color w:val="3F3F3F"/>
          <w:kern w:val="0"/>
          <w:sz w:val="32"/>
          <w:szCs w:val="32"/>
        </w:rPr>
        <w:t>2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）受测者指甲不得超过指尖</w:t>
      </w:r>
      <w:r>
        <w:rPr>
          <w:color w:val="3F3F3F"/>
          <w:kern w:val="0"/>
          <w:sz w:val="32"/>
          <w:szCs w:val="32"/>
        </w:rPr>
        <w:t>0.3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厘米；（</w:t>
      </w:r>
      <w:r>
        <w:rPr>
          <w:color w:val="3F3F3F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）受测者徒手触摸，不得带手套等其他物品；（</w:t>
      </w:r>
      <w:r>
        <w:rPr>
          <w:color w:val="3F3F3F"/>
          <w:kern w:val="0"/>
          <w:sz w:val="32"/>
          <w:szCs w:val="32"/>
        </w:rPr>
        <w:t>4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）受测者统一采用赤脚（可穿袜子）起跳，起跳处铺垫不超过</w:t>
      </w:r>
      <w:r>
        <w:rPr>
          <w:color w:val="3F3F3F"/>
          <w:kern w:val="0"/>
          <w:sz w:val="32"/>
          <w:szCs w:val="32"/>
        </w:rPr>
        <w:t>2</w:t>
      </w:r>
      <w:r>
        <w:rPr>
          <w:rFonts w:hint="eastAsia" w:hAnsi="宋体" w:eastAsia="仿宋_GB2312" w:cs="宋体"/>
          <w:color w:val="3F3F3F"/>
          <w:kern w:val="0"/>
          <w:sz w:val="32"/>
          <w:szCs w:val="32"/>
        </w:rPr>
        <w:t>厘米的硬质无弹性垫子。</w:t>
      </w:r>
    </w:p>
    <w:p>
      <w:pPr>
        <w:widowControl/>
        <w:numPr>
          <w:ilvl w:val="0"/>
          <w:numId w:val="1"/>
        </w:numPr>
        <w:spacing w:line="580" w:lineRule="atLeast"/>
        <w:ind w:firstLine="660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lang w:val="en-US" w:eastAsia="zh-CN"/>
        </w:rPr>
        <w:t>引体向上</w:t>
      </w:r>
    </w:p>
    <w:p>
      <w:pPr>
        <w:widowControl/>
        <w:numPr>
          <w:ilvl w:val="0"/>
          <w:numId w:val="0"/>
        </w:numPr>
        <w:spacing w:line="580" w:lineRule="atLeast"/>
        <w:jc w:val="left"/>
        <w:rPr>
          <w:rFonts w:hint="eastAsia" w:hAnsi="宋体" w:eastAsia="仿宋_GB2312" w:cs="宋体"/>
          <w:color w:val="3F3F3F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  <w:lang w:val="en-US" w:eastAsia="zh-CN"/>
        </w:rPr>
        <w:t>场地器材：高单杠或高横杠，杠粗以手能握为准。</w:t>
      </w:r>
    </w:p>
    <w:p>
      <w:pPr>
        <w:widowControl/>
        <w:numPr>
          <w:ilvl w:val="0"/>
          <w:numId w:val="0"/>
        </w:numPr>
        <w:spacing w:line="580" w:lineRule="atLeast"/>
        <w:jc w:val="left"/>
        <w:rPr>
          <w:rFonts w:hint="eastAsia" w:hAnsi="宋体" w:eastAsia="仿宋_GB2312" w:cs="宋体"/>
          <w:color w:val="3F3F3F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  <w:lang w:val="en-US" w:eastAsia="zh-CN"/>
        </w:rPr>
        <w:t xml:space="preserve">  测验方法：受测者跳起双手正握杠，两手与肩同宽呈直臂悬垂。静止后，两臂同时用引力（身体不能有附加动作）。上拉到下额超过横杠缘为完成1次。记录引体向上次数。</w:t>
      </w:r>
    </w:p>
    <w:p>
      <w:pPr>
        <w:widowControl/>
        <w:numPr>
          <w:ilvl w:val="0"/>
          <w:numId w:val="1"/>
        </w:numPr>
        <w:spacing w:line="580" w:lineRule="atLeast"/>
        <w:ind w:left="0" w:leftChars="0" w:firstLine="660" w:firstLineChars="0"/>
        <w:jc w:val="left"/>
        <w:rPr>
          <w:rFonts w:hint="eastAsia" w:ascii="黑体" w:hAnsi="黑体" w:eastAsia="黑体" w:cs="黑体"/>
          <w:color w:val="3F3F3F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3F3F3F"/>
          <w:kern w:val="0"/>
          <w:sz w:val="30"/>
          <w:szCs w:val="30"/>
          <w:lang w:val="en-US" w:eastAsia="zh-CN"/>
        </w:rPr>
        <w:t>仰卧起坐</w:t>
      </w:r>
    </w:p>
    <w:p>
      <w:pPr>
        <w:widowControl/>
        <w:numPr>
          <w:ilvl w:val="0"/>
          <w:numId w:val="0"/>
        </w:numPr>
        <w:spacing w:line="580" w:lineRule="atLeast"/>
        <w:ind w:firstLine="640"/>
        <w:jc w:val="left"/>
        <w:rPr>
          <w:rFonts w:hint="eastAsia" w:hAnsi="宋体" w:eastAsia="仿宋_GB2312" w:cs="宋体"/>
          <w:color w:val="3F3F3F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  <w:lang w:val="en-US" w:eastAsia="zh-CN"/>
        </w:rPr>
        <w:t>场地器材：垫子若干块（或代用物），铺放平坦。</w:t>
      </w:r>
    </w:p>
    <w:p>
      <w:pPr>
        <w:widowControl/>
        <w:numPr>
          <w:ilvl w:val="0"/>
          <w:numId w:val="0"/>
        </w:numPr>
        <w:spacing w:line="580" w:lineRule="atLeast"/>
        <w:ind w:firstLine="640"/>
        <w:jc w:val="left"/>
        <w:rPr>
          <w:rFonts w:hint="eastAsia" w:hAnsi="宋体" w:eastAsia="仿宋_GB2312" w:cs="宋体"/>
          <w:color w:val="3F3F3F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  <w:lang w:val="en-US" w:eastAsia="zh-CN"/>
        </w:rPr>
        <w:t>动作规格：受测者全身仰卧于垫上，两脚屈膝稍分开，大小腿成直角，两手指交叉贴于脑后，另一人压住受测者两踝关节处。起坐时，以双肘两肩胛必须接触垫。</w:t>
      </w:r>
    </w:p>
    <w:p>
      <w:pPr>
        <w:widowControl/>
        <w:numPr>
          <w:ilvl w:val="0"/>
          <w:numId w:val="0"/>
        </w:numPr>
        <w:spacing w:line="580" w:lineRule="atLeast"/>
        <w:ind w:firstLine="640"/>
        <w:jc w:val="left"/>
        <w:rPr>
          <w:rFonts w:hint="default" w:hAnsi="宋体" w:eastAsia="仿宋_GB2312" w:cs="宋体"/>
          <w:color w:val="3F3F3F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3F3F3F"/>
          <w:kern w:val="0"/>
          <w:sz w:val="32"/>
          <w:szCs w:val="32"/>
          <w:lang w:val="en-US" w:eastAsia="zh-CN"/>
        </w:rPr>
        <w:t>测验方法：测验时每组不少于1人，1人计时，1人计数。1分钟到时或到最后1个，受测者虽已起坐，但两肘未触及膝盖者，该次不算。发现受测者有为例情况后，及时指出。为例动作不计次数。禁止使用肘部撑垫或臀部上挺和下落的力量起坐。测定过程中，要给受测者报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92AE5"/>
    <w:multiLevelType w:val="singleLevel"/>
    <w:tmpl w:val="6D092A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00000000"/>
    <w:rsid w:val="051A2750"/>
    <w:rsid w:val="0A322F93"/>
    <w:rsid w:val="409D3DFA"/>
    <w:rsid w:val="468C56D0"/>
    <w:rsid w:val="5AFD5F40"/>
    <w:rsid w:val="5F4C3E57"/>
    <w:rsid w:val="662362FD"/>
    <w:rsid w:val="6F3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2022-06-02T07:01:00Z</cp:lastPrinted>
  <dcterms:modified xsi:type="dcterms:W3CDTF">2022-06-03T03:15:29Z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963A1F4EB3194AFBB01FB526460485D4</vt:lpwstr>
  </property>
</Properties>
</file>