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0" w:beforeAutospacing="0" w:after="0" w:afterAutospacing="0" w:line="520" w:lineRule="exact"/>
        <w:jc w:val="both"/>
        <w:rPr>
          <w:rFonts w:ascii="Times New Roman" w:hAnsi="Times New Roman" w:eastAsia="方正小标宋简体" w:cs="Times New Roman"/>
          <w:b/>
          <w:sz w:val="36"/>
          <w:szCs w:val="36"/>
        </w:rPr>
      </w:pPr>
      <w:bookmarkStart w:id="0" w:name="_GoBack"/>
      <w:bookmarkEnd w:id="0"/>
      <w:r>
        <w:rPr>
          <w:rFonts w:ascii="Times New Roman" w:hAnsi="Times New Roman" w:eastAsia="仿宋" w:cs="Times New Roman"/>
          <w:b/>
          <w:sz w:val="32"/>
          <w:szCs w:val="32"/>
          <w:shd w:val="clear" w:color="auto" w:fill="FFFFFF"/>
          <w:lang w:bidi="ar"/>
        </w:rPr>
        <w:t>附件：</w:t>
      </w:r>
    </w:p>
    <w:p>
      <w:pPr>
        <w:pStyle w:val="13"/>
        <w:spacing w:before="0" w:beforeAutospacing="0" w:after="0" w:afterAutospacing="0" w:line="520" w:lineRule="exact"/>
        <w:ind w:firstLine="2530" w:firstLineChars="700"/>
        <w:jc w:val="both"/>
        <w:rPr>
          <w:rFonts w:ascii="Times New Roman" w:hAnsi="Times New Roman" w:eastAsia="方正粗黑宋简体" w:cs="Times New Roman"/>
          <w:b/>
          <w:sz w:val="32"/>
          <w:szCs w:val="36"/>
        </w:rPr>
      </w:pPr>
      <w:r>
        <w:rPr>
          <w:rFonts w:ascii="Times New Roman" w:hAnsi="Times New Roman" w:eastAsia="方正粗黑宋简体" w:cs="Times New Roman"/>
          <w:b/>
          <w:sz w:val="36"/>
          <w:szCs w:val="36"/>
        </w:rPr>
        <w:t>南充文化旅游职业学院</w:t>
      </w:r>
    </w:p>
    <w:p>
      <w:pPr>
        <w:spacing w:line="520" w:lineRule="exact"/>
        <w:ind w:firstLine="723" w:firstLineChars="200"/>
        <w:jc w:val="center"/>
        <w:rPr>
          <w:rFonts w:ascii="Times New Roman" w:hAnsi="Times New Roman" w:eastAsia="方正粗黑宋简体"/>
          <w:b/>
          <w:kern w:val="0"/>
          <w:sz w:val="36"/>
          <w:szCs w:val="36"/>
        </w:rPr>
      </w:pPr>
      <w:r>
        <w:rPr>
          <w:rFonts w:ascii="Times New Roman" w:hAnsi="Times New Roman" w:eastAsia="方正粗黑宋简体"/>
          <w:b/>
          <w:kern w:val="0"/>
          <w:sz w:val="36"/>
          <w:szCs w:val="36"/>
        </w:rPr>
        <w:t>2022年上半年公开招聘工作人员（教师）面试</w:t>
      </w:r>
    </w:p>
    <w:p>
      <w:pPr>
        <w:spacing w:line="520" w:lineRule="exact"/>
        <w:ind w:firstLine="723" w:firstLineChars="200"/>
        <w:jc w:val="center"/>
        <w:rPr>
          <w:rFonts w:ascii="Times New Roman" w:hAnsi="Times New Roman" w:eastAsia="方正粗黑宋简体"/>
          <w:b/>
          <w:kern w:val="0"/>
          <w:sz w:val="36"/>
          <w:szCs w:val="36"/>
        </w:rPr>
      </w:pPr>
      <w:r>
        <w:rPr>
          <w:rFonts w:ascii="Times New Roman" w:hAnsi="Times New Roman" w:eastAsia="方正粗黑宋简体"/>
          <w:b/>
          <w:kern w:val="0"/>
          <w:sz w:val="36"/>
          <w:szCs w:val="36"/>
        </w:rPr>
        <w:t>考生新冠肺炎疫情控告知暨承诺书</w:t>
      </w:r>
    </w:p>
    <w:p>
      <w:pPr>
        <w:pStyle w:val="9"/>
        <w:rPr>
          <w:rFonts w:ascii="Times New Roman" w:cs="Times New Roman"/>
          <w:color w:val="auto"/>
        </w:rPr>
      </w:pPr>
    </w:p>
    <w:p>
      <w:pPr>
        <w:widowControl/>
        <w:shd w:val="clear" w:color="auto" w:fill="FFFFFF"/>
        <w:spacing w:line="400" w:lineRule="exact"/>
        <w:ind w:firstLine="420"/>
        <w:rPr>
          <w:rFonts w:ascii="Times New Roman" w:hAnsi="Times New Roman" w:eastAsia="仿宋"/>
          <w:b/>
          <w:sz w:val="28"/>
          <w:szCs w:val="28"/>
        </w:rPr>
      </w:pPr>
      <w:r>
        <w:rPr>
          <w:rFonts w:ascii="Times New Roman" w:hAnsi="Times New Roman" w:eastAsia="仿宋"/>
          <w:b/>
          <w:sz w:val="28"/>
          <w:szCs w:val="28"/>
        </w:rPr>
        <w:t>一、考生在面试前通过微信小程序“国家政务服务平台”及“四川天府健康通”申领本人防疫健康码，并于考前15天起持续关注健康码状态。经现场测量体温正常（＜37.3℃）且本人防疫健康码显示为绿码者，方可进入考点。参加面试的考生自备一次性医用口罩，除核验身份时按要求临时摘除口罩外，进出考点、参加考试应当全程佩戴口罩。</w:t>
      </w:r>
    </w:p>
    <w:p>
      <w:pPr>
        <w:widowControl/>
        <w:shd w:val="clear" w:color="auto" w:fill="FFFFFF"/>
        <w:spacing w:line="400" w:lineRule="exact"/>
        <w:ind w:firstLine="420"/>
        <w:rPr>
          <w:rFonts w:ascii="Times New Roman" w:hAnsi="Times New Roman" w:eastAsia="仿宋"/>
          <w:b/>
          <w:sz w:val="28"/>
          <w:szCs w:val="28"/>
        </w:rPr>
      </w:pPr>
      <w:r>
        <w:rPr>
          <w:rFonts w:ascii="Times New Roman" w:hAnsi="Times New Roman" w:eastAsia="仿宋"/>
          <w:b/>
          <w:sz w:val="28"/>
          <w:szCs w:val="28"/>
        </w:rPr>
        <w:t>二、考生赴考时如乘坐公共交通工具，需要全程佩戴口罩，可佩戴一次性手套，并做好手部卫生，同时注意社交距离。</w:t>
      </w:r>
    </w:p>
    <w:p>
      <w:pPr>
        <w:widowControl/>
        <w:shd w:val="clear" w:color="auto" w:fill="FFFFFF"/>
        <w:spacing w:line="400" w:lineRule="exact"/>
        <w:ind w:firstLine="420"/>
        <w:rPr>
          <w:rFonts w:ascii="Times New Roman" w:hAnsi="Times New Roman" w:eastAsia="仿宋"/>
          <w:b/>
          <w:sz w:val="28"/>
          <w:szCs w:val="28"/>
        </w:rPr>
      </w:pPr>
      <w:r>
        <w:rPr>
          <w:rFonts w:ascii="Times New Roman" w:hAnsi="Times New Roman" w:eastAsia="仿宋"/>
          <w:b/>
          <w:sz w:val="28"/>
          <w:szCs w:val="28"/>
        </w:rPr>
        <w:t>三、面试当天入场时因体温异常、咳嗽等症状，经现场医务人员确认有呼吸道异常症状的考生，不再参加此次面试。</w:t>
      </w:r>
    </w:p>
    <w:p>
      <w:pPr>
        <w:widowControl/>
        <w:shd w:val="clear" w:color="auto" w:fill="FFFFFF"/>
        <w:spacing w:line="400" w:lineRule="exact"/>
        <w:ind w:firstLine="420"/>
        <w:rPr>
          <w:rFonts w:ascii="Times New Roman" w:hAnsi="Times New Roman" w:eastAsia="仿宋"/>
          <w:b/>
          <w:sz w:val="28"/>
          <w:szCs w:val="28"/>
        </w:rPr>
      </w:pPr>
      <w:r>
        <w:rPr>
          <w:rFonts w:ascii="Times New Roman" w:hAnsi="Times New Roman" w:eastAsia="仿宋"/>
          <w:b/>
          <w:sz w:val="28"/>
          <w:szCs w:val="28"/>
        </w:rPr>
        <w:t>四、所有考生需持本人资格审查及面试当天48小时内有资质的检测服务机构出具的纸质版核酸检测阴性报告证明，方可进行资格审查和参加面试。核酸检测报告时间以检测结果出具时间为准，非采样时间或报告打印时间。请考生提前进行采样和检测，经查验检测结果、结果出具时间等不符合规定的考生，不得入场参考。</w:t>
      </w:r>
    </w:p>
    <w:p>
      <w:pPr>
        <w:widowControl/>
        <w:shd w:val="clear" w:color="auto" w:fill="FFFFFF"/>
        <w:spacing w:line="400" w:lineRule="exact"/>
        <w:ind w:firstLine="420"/>
        <w:rPr>
          <w:rFonts w:ascii="Times New Roman" w:hAnsi="Times New Roman" w:eastAsia="仿宋"/>
          <w:b/>
          <w:sz w:val="28"/>
          <w:szCs w:val="28"/>
        </w:rPr>
      </w:pPr>
      <w:r>
        <w:rPr>
          <w:rFonts w:ascii="Times New Roman" w:hAnsi="Times New Roman" w:eastAsia="仿宋"/>
          <w:b/>
          <w:sz w:val="28"/>
          <w:szCs w:val="28"/>
        </w:rPr>
        <w:t>五、14天内有中高风险地区所在地级市和直辖市、省会城市所在区旅居史，以及公布本土新增感染者但暂未划定中高风险地区所在地级市和直辖市、省会城市所在区旅居史的来（返）南充考生，资格审查和面试当天需持本人3天内2次（采样时间间隔24小时）核酸检测阴性报告证明。</w:t>
      </w:r>
    </w:p>
    <w:p>
      <w:pPr>
        <w:widowControl/>
        <w:shd w:val="clear" w:color="auto" w:fill="FFFFFF"/>
        <w:spacing w:line="400" w:lineRule="exact"/>
        <w:ind w:firstLine="420"/>
        <w:rPr>
          <w:rFonts w:ascii="Times New Roman" w:hAnsi="Times New Roman" w:eastAsia="仿宋"/>
          <w:b/>
          <w:sz w:val="28"/>
          <w:szCs w:val="28"/>
        </w:rPr>
      </w:pPr>
      <w:r>
        <w:rPr>
          <w:rFonts w:ascii="Times New Roman" w:hAnsi="Times New Roman" w:eastAsia="仿宋"/>
          <w:b/>
          <w:sz w:val="28"/>
          <w:szCs w:val="28"/>
        </w:rPr>
        <w:t>六、考生在资格审查现场和面试考点入场检测处，提前准备好当天本人防疫健康码（绿码）和通信大数据行程卡（绿码）、有效身份证件以及新冠病毒核酸检测阴性报告证明，并配合工作人员做好入场扫码和体温检测准备。</w:t>
      </w:r>
    </w:p>
    <w:p>
      <w:pPr>
        <w:widowControl/>
        <w:shd w:val="clear" w:color="auto" w:fill="FFFFFF"/>
        <w:spacing w:line="400" w:lineRule="exact"/>
        <w:ind w:firstLine="420"/>
        <w:rPr>
          <w:rFonts w:ascii="Times New Roman" w:hAnsi="Times New Roman" w:eastAsia="仿宋"/>
          <w:b/>
          <w:sz w:val="28"/>
          <w:szCs w:val="28"/>
        </w:rPr>
      </w:pPr>
      <w:r>
        <w:rPr>
          <w:rFonts w:ascii="Times New Roman" w:hAnsi="Times New Roman" w:eastAsia="仿宋"/>
          <w:b/>
          <w:sz w:val="28"/>
          <w:szCs w:val="28"/>
        </w:rPr>
        <w:t>经现场测量体温正常（＜37.3℃）且无咳嗽等呼吸道异常症状者方可进入考点；经现场确认有体温异常或呼吸道异常症状者，不再参加此次考试，应配合到定点收治医院发热门诊就诊。</w:t>
      </w:r>
    </w:p>
    <w:p>
      <w:pPr>
        <w:widowControl/>
        <w:shd w:val="clear" w:color="auto" w:fill="FFFFFF"/>
        <w:spacing w:line="400" w:lineRule="exact"/>
        <w:ind w:firstLine="420"/>
        <w:rPr>
          <w:rFonts w:ascii="Times New Roman" w:hAnsi="Times New Roman" w:eastAsia="仿宋"/>
          <w:b/>
          <w:sz w:val="28"/>
          <w:szCs w:val="28"/>
        </w:rPr>
      </w:pPr>
      <w:r>
        <w:rPr>
          <w:rFonts w:ascii="Times New Roman" w:hAnsi="Times New Roman" w:eastAsia="仿宋"/>
          <w:b/>
          <w:sz w:val="28"/>
          <w:szCs w:val="28"/>
        </w:rPr>
        <w:t>七、有以下情况之一者，不再参加本次考试：</w:t>
      </w:r>
    </w:p>
    <w:p>
      <w:pPr>
        <w:widowControl/>
        <w:shd w:val="clear" w:color="auto" w:fill="FFFFFF"/>
        <w:spacing w:line="400" w:lineRule="exact"/>
        <w:ind w:firstLine="420"/>
        <w:rPr>
          <w:rFonts w:ascii="Times New Roman" w:hAnsi="Times New Roman" w:eastAsia="仿宋"/>
          <w:b/>
          <w:sz w:val="28"/>
          <w:szCs w:val="28"/>
        </w:rPr>
      </w:pPr>
      <w:r>
        <w:rPr>
          <w:rFonts w:ascii="Times New Roman" w:hAnsi="Times New Roman" w:eastAsia="仿宋"/>
          <w:b/>
          <w:sz w:val="28"/>
          <w:szCs w:val="28"/>
        </w:rPr>
        <w:t>（一）健康码或行程卡为“红码”或“黄码”的考生；</w:t>
      </w:r>
    </w:p>
    <w:p>
      <w:pPr>
        <w:widowControl/>
        <w:shd w:val="clear" w:color="auto" w:fill="FFFFFF"/>
        <w:spacing w:line="400" w:lineRule="exact"/>
        <w:ind w:firstLine="420"/>
        <w:rPr>
          <w:rFonts w:ascii="Times New Roman" w:hAnsi="Times New Roman" w:eastAsia="仿宋"/>
          <w:b/>
          <w:sz w:val="28"/>
          <w:szCs w:val="28"/>
        </w:rPr>
      </w:pPr>
      <w:r>
        <w:rPr>
          <w:rFonts w:ascii="Times New Roman" w:hAnsi="Times New Roman" w:eastAsia="仿宋"/>
          <w:b/>
          <w:sz w:val="28"/>
          <w:szCs w:val="28"/>
        </w:rPr>
        <w:t>（二）经现场确认有体温异常（≥37.3℃）或呼吸道异常症状的考生；</w:t>
      </w:r>
    </w:p>
    <w:p>
      <w:pPr>
        <w:widowControl/>
        <w:shd w:val="clear" w:color="auto" w:fill="FFFFFF"/>
        <w:spacing w:line="400" w:lineRule="exact"/>
        <w:ind w:firstLine="420"/>
        <w:rPr>
          <w:rFonts w:ascii="Times New Roman" w:hAnsi="Times New Roman" w:eastAsia="仿宋"/>
          <w:b/>
          <w:sz w:val="28"/>
          <w:szCs w:val="28"/>
        </w:rPr>
      </w:pPr>
      <w:r>
        <w:rPr>
          <w:rFonts w:ascii="Times New Roman" w:hAnsi="Times New Roman" w:eastAsia="仿宋"/>
          <w:b/>
          <w:sz w:val="28"/>
          <w:szCs w:val="28"/>
        </w:rPr>
        <w:t>（三）考试前22天内有国（境）外旅居史，尚未完成隔离医学观察等健康管理的考生；</w:t>
      </w:r>
    </w:p>
    <w:p>
      <w:pPr>
        <w:widowControl/>
        <w:shd w:val="clear" w:color="auto" w:fill="FFFFFF"/>
        <w:spacing w:line="400" w:lineRule="exact"/>
        <w:ind w:firstLine="420"/>
        <w:rPr>
          <w:rFonts w:ascii="Times New Roman" w:hAnsi="Times New Roman" w:eastAsia="仿宋"/>
          <w:b/>
          <w:sz w:val="28"/>
          <w:szCs w:val="28"/>
        </w:rPr>
      </w:pPr>
      <w:r>
        <w:rPr>
          <w:rFonts w:ascii="Times New Roman" w:hAnsi="Times New Roman" w:eastAsia="仿宋"/>
          <w:b/>
          <w:sz w:val="28"/>
          <w:szCs w:val="28"/>
        </w:rPr>
        <w:t>（四）新冠确诊病例、疑似病例和无症状感染者的密切接触者或密接的密接，尚未完成隔离医学观察等健康管理的考生；</w:t>
      </w:r>
    </w:p>
    <w:p>
      <w:pPr>
        <w:widowControl/>
        <w:shd w:val="clear" w:color="auto" w:fill="FFFFFF"/>
        <w:spacing w:line="400" w:lineRule="exact"/>
        <w:ind w:firstLine="420"/>
        <w:rPr>
          <w:rFonts w:ascii="Times New Roman" w:hAnsi="Times New Roman" w:eastAsia="仿宋"/>
          <w:b/>
          <w:sz w:val="28"/>
          <w:szCs w:val="28"/>
        </w:rPr>
      </w:pPr>
      <w:r>
        <w:rPr>
          <w:rFonts w:ascii="Times New Roman" w:hAnsi="Times New Roman" w:eastAsia="仿宋"/>
          <w:b/>
          <w:sz w:val="28"/>
          <w:szCs w:val="28"/>
        </w:rPr>
        <w:t>（五）考前14天内有中高风险地区所在县（市、区）和直辖市、省会城市所在街道旅居史，以及公布本土新增感染者但暂未划定中高风险地区所在县（市、区）和直辖市、省会城市所在街道旅居史，正在实施居家或集中隔离的考生；</w:t>
      </w:r>
    </w:p>
    <w:p>
      <w:pPr>
        <w:widowControl/>
        <w:shd w:val="clear" w:color="auto" w:fill="FFFFFF"/>
        <w:spacing w:line="400" w:lineRule="exact"/>
        <w:ind w:firstLine="420"/>
        <w:rPr>
          <w:rFonts w:ascii="Times New Roman" w:hAnsi="Times New Roman" w:eastAsia="仿宋"/>
          <w:b/>
          <w:sz w:val="28"/>
          <w:szCs w:val="28"/>
        </w:rPr>
      </w:pPr>
      <w:r>
        <w:rPr>
          <w:rFonts w:ascii="Times New Roman" w:hAnsi="Times New Roman" w:eastAsia="仿宋"/>
          <w:b/>
          <w:sz w:val="28"/>
          <w:szCs w:val="28"/>
        </w:rPr>
        <w:t>（六）考试当天，未按要求提供相应核酸检测阴性报告证明及其他有关证明的考生。</w:t>
      </w:r>
    </w:p>
    <w:p>
      <w:pPr>
        <w:widowControl/>
        <w:shd w:val="clear" w:color="auto" w:fill="FFFFFF"/>
        <w:spacing w:line="400" w:lineRule="exact"/>
        <w:ind w:firstLine="420"/>
        <w:rPr>
          <w:rFonts w:ascii="Times New Roman" w:hAnsi="Times New Roman" w:eastAsia="仿宋"/>
          <w:b/>
          <w:sz w:val="28"/>
          <w:szCs w:val="28"/>
        </w:rPr>
      </w:pPr>
      <w:r>
        <w:rPr>
          <w:rFonts w:ascii="Times New Roman" w:hAnsi="Times New Roman" w:eastAsia="仿宋"/>
          <w:b/>
          <w:sz w:val="28"/>
          <w:szCs w:val="28"/>
        </w:rPr>
        <w:t>（七）考生如因有相关旅居史、密切接触史等流行病学史被集中隔离或居家隔离，考试当天无法到达考点的，视为主动放弃考试资格。仍处于新冠肺炎治疗期或出院观察期，以及其他个人原因无法参加考试的考生，视为主动放弃考试资格。</w:t>
      </w:r>
    </w:p>
    <w:p>
      <w:pPr>
        <w:widowControl/>
        <w:shd w:val="clear" w:color="auto" w:fill="FFFFFF"/>
        <w:spacing w:line="400" w:lineRule="exact"/>
        <w:ind w:firstLine="562" w:firstLineChars="200"/>
        <w:rPr>
          <w:rFonts w:ascii="Times New Roman" w:hAnsi="Times New Roman" w:eastAsia="仿宋"/>
          <w:sz w:val="28"/>
          <w:szCs w:val="28"/>
        </w:rPr>
      </w:pPr>
      <w:r>
        <w:rPr>
          <w:rFonts w:ascii="Times New Roman" w:hAnsi="Times New Roman" w:eastAsia="仿宋"/>
          <w:b/>
          <w:sz w:val="28"/>
          <w:szCs w:val="28"/>
        </w:rPr>
        <w:t>八、考生在领取面试通知书前须签署《南充文化旅游职业学院2022年上半年公开招聘工作人员（教师）面试考生新冠肺炎疫情防控告知暨承诺书》，承诺已知悉告知事项和防疫要求，自愿承担因不实承诺应承担的相关责任、接受相应处理。凡隐瞒或谎报旅居史、接触史、健康状况等疫情防控重点信息，不配合工作人员进行防疫检测、询问等造成不良后果的，取消考试资格，终止考试；如有违法情况，将依法追究法律责任。</w:t>
      </w:r>
    </w:p>
    <w:p>
      <w:pPr>
        <w:spacing w:line="400" w:lineRule="exact"/>
        <w:ind w:firstLine="5060" w:firstLineChars="1800"/>
        <w:rPr>
          <w:rFonts w:ascii="Times New Roman" w:hAnsi="Times New Roman" w:eastAsia="仿宋"/>
          <w:b/>
          <w:sz w:val="28"/>
          <w:szCs w:val="28"/>
        </w:rPr>
      </w:pPr>
      <w:r>
        <w:rPr>
          <w:rFonts w:ascii="Times New Roman" w:hAnsi="Times New Roman" w:eastAsia="仿宋"/>
          <w:b/>
          <w:sz w:val="28"/>
          <w:szCs w:val="28"/>
        </w:rPr>
        <w:t>南充文化旅游职业学院</w:t>
      </w:r>
    </w:p>
    <w:p>
      <w:pPr>
        <w:spacing w:line="400" w:lineRule="exact"/>
        <w:ind w:firstLine="5341" w:firstLineChars="1900"/>
        <w:rPr>
          <w:rFonts w:ascii="Times New Roman" w:hAnsi="Times New Roman" w:eastAsia="仿宋"/>
          <w:b/>
          <w:sz w:val="28"/>
          <w:szCs w:val="28"/>
        </w:rPr>
      </w:pPr>
      <w:r>
        <w:rPr>
          <w:rFonts w:ascii="Times New Roman" w:hAnsi="Times New Roman" w:eastAsia="仿宋"/>
          <w:b/>
          <w:sz w:val="28"/>
          <w:szCs w:val="28"/>
        </w:rPr>
        <w:t>2022年  月  日</w:t>
      </w:r>
    </w:p>
    <w:p>
      <w:pPr>
        <w:spacing w:line="400" w:lineRule="exact"/>
        <w:rPr>
          <w:rFonts w:ascii="Times New Roman" w:hAnsi="Times New Roman" w:eastAsia="仿宋"/>
          <w:b/>
          <w:sz w:val="28"/>
          <w:szCs w:val="28"/>
        </w:rPr>
      </w:pPr>
      <w:r>
        <w:rPr>
          <w:rFonts w:ascii="Times New Roman" w:hAnsi="Times New Roman" w:eastAsia="仿宋"/>
          <w:b/>
          <w:sz w:val="28"/>
          <w:szCs w:val="28"/>
        </w:rPr>
        <w:t>..........................................................</w:t>
      </w:r>
    </w:p>
    <w:p>
      <w:pPr>
        <w:spacing w:line="400" w:lineRule="exact"/>
        <w:ind w:firstLine="551" w:firstLineChars="196"/>
        <w:rPr>
          <w:rFonts w:ascii="Times New Roman" w:hAnsi="Times New Roman" w:eastAsia="仿宋"/>
          <w:sz w:val="28"/>
          <w:szCs w:val="28"/>
        </w:rPr>
      </w:pPr>
      <w:r>
        <w:rPr>
          <w:rFonts w:ascii="Times New Roman" w:hAnsi="Times New Roman" w:eastAsia="仿宋"/>
          <w:b/>
          <w:sz w:val="28"/>
          <w:szCs w:val="28"/>
        </w:rPr>
        <w:t>本人已认真阅读《南充文化旅游职业学院2022年上半年公开招聘工作人员（教师）面试考生新冠肺炎疫情防控告知暨承诺书》，知悉告知事项、防疫要求。在此郑重承诺：本人提交和现场出示的所有信息（证明）均真实、准确、完整、有效，符合疫情防控相关要求，并自愿承担因不实承诺应承担的相关责任、接受相应处理。</w:t>
      </w:r>
    </w:p>
    <w:p>
      <w:pPr>
        <w:spacing w:line="300" w:lineRule="exact"/>
        <w:ind w:firstLine="4498" w:firstLineChars="1600"/>
        <w:rPr>
          <w:rFonts w:ascii="Times New Roman" w:hAnsi="Times New Roman" w:eastAsia="仿宋"/>
          <w:b/>
          <w:sz w:val="28"/>
          <w:szCs w:val="28"/>
        </w:rPr>
      </w:pPr>
    </w:p>
    <w:p>
      <w:pPr>
        <w:spacing w:line="300" w:lineRule="exact"/>
        <w:ind w:firstLine="5060" w:firstLineChars="1800"/>
        <w:rPr>
          <w:rFonts w:ascii="Times New Roman" w:hAnsi="Times New Roman" w:eastAsia="仿宋"/>
          <w:b/>
          <w:sz w:val="28"/>
          <w:szCs w:val="28"/>
        </w:rPr>
      </w:pPr>
      <w:r>
        <w:rPr>
          <w:rFonts w:ascii="Times New Roman" w:hAnsi="Times New Roman" w:eastAsia="仿宋"/>
          <w:b/>
          <w:sz w:val="28"/>
          <w:szCs w:val="28"/>
        </w:rPr>
        <w:t xml:space="preserve">承诺人（签字）：              </w:t>
      </w:r>
    </w:p>
    <w:p>
      <w:pPr>
        <w:spacing w:line="300" w:lineRule="exact"/>
        <w:ind w:firstLine="5060" w:firstLineChars="1800"/>
        <w:rPr>
          <w:rFonts w:ascii="Times New Roman" w:hAnsi="Times New Roman" w:eastAsia="仿宋"/>
          <w:b/>
          <w:sz w:val="24"/>
        </w:rPr>
      </w:pPr>
      <w:r>
        <w:rPr>
          <w:rFonts w:ascii="Times New Roman" w:hAnsi="Times New Roman" w:eastAsia="仿宋"/>
          <w:b/>
          <w:sz w:val="28"/>
          <w:szCs w:val="28"/>
        </w:rPr>
        <w:t>2022年  月  日</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泉驿微米黑">
    <w:altName w:val="黑体"/>
    <w:panose1 w:val="00000000000000000000"/>
    <w:charset w:val="00"/>
    <w:family w:val="auto"/>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sz w:val="28"/>
                            </w:rPr>
                          </w:pPr>
                          <w:r>
                            <w:rPr>
                              <w:sz w:val="28"/>
                            </w:rPr>
                            <w:t xml:space="preserve">— </w:t>
                          </w: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r>
                            <w:rPr>
                              <w:sz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sn1E8s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lgjkRibTVYctsPEbOvaIxLrcQMa&#10;anHhKdFfLQqclmU2wmxsJyNVB3+9j9hBbiyhjlBTMRxXpjatVtqHp37Oevyd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7J9RPLAQAAlgMAAA4AAAAAAAAAAQAgAAAAHgEAAGRycy9lMm9E&#10;b2MueG1sUEsFBgAAAAAGAAYAWQEAAFsFAAAAAA==&#10;">
              <v:fill on="f" focussize="0,0"/>
              <v:stroke on="f"/>
              <v:imagedata o:title=""/>
              <o:lock v:ext="edit" aspectratio="f"/>
              <v:textbox inset="0mm,0mm,0mm,0mm" style="mso-fit-shape-to-text:t;">
                <w:txbxContent>
                  <w:p>
                    <w:pPr>
                      <w:pStyle w:val="5"/>
                      <w:rPr>
                        <w:sz w:val="28"/>
                      </w:rPr>
                    </w:pPr>
                    <w:r>
                      <w:rPr>
                        <w:sz w:val="28"/>
                      </w:rPr>
                      <w:t xml:space="preserve">— </w:t>
                    </w: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r>
                      <w:rPr>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ZmUxYTNiMDhjZDc4ZjBiNzhhYWIyYWM0ZWFkMDkifQ=="/>
  </w:docVars>
  <w:rsids>
    <w:rsidRoot w:val="54A92F43"/>
    <w:rsid w:val="003C63CF"/>
    <w:rsid w:val="005E55D6"/>
    <w:rsid w:val="006D3648"/>
    <w:rsid w:val="007E721D"/>
    <w:rsid w:val="00CC14BD"/>
    <w:rsid w:val="00D60D76"/>
    <w:rsid w:val="0ED97139"/>
    <w:rsid w:val="146E1D16"/>
    <w:rsid w:val="19336F18"/>
    <w:rsid w:val="31DF7EA4"/>
    <w:rsid w:val="40E9623B"/>
    <w:rsid w:val="54A92F43"/>
    <w:rsid w:val="669D1DB0"/>
    <w:rsid w:val="66D72BA1"/>
    <w:rsid w:val="6C2E5C8D"/>
    <w:rsid w:val="7F9B1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7" w:lineRule="auto"/>
      <w:ind w:firstLine="250" w:firstLineChars="250"/>
      <w:outlineLvl w:val="3"/>
    </w:pPr>
    <w:rPr>
      <w:rFonts w:ascii="Cambria" w:hAnsi="Cambria" w:eastAsia="宋体" w:cs="Cambria"/>
      <w:b/>
      <w:bCs/>
      <w:sz w:val="28"/>
      <w:szCs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rPr>
      <w:rFonts w:ascii="微软雅黑" w:hAnsi="微软雅黑" w:eastAsia="微软雅黑" w:cs="微软雅黑"/>
      <w:b/>
      <w:bCs/>
      <w:sz w:val="32"/>
      <w:szCs w:val="32"/>
      <w:lang w:val="zh-CN" w:bidi="zh-CN"/>
    </w:rPr>
  </w:style>
  <w:style w:type="paragraph" w:styleId="4">
    <w:name w:val="Balloon Text"/>
    <w:basedOn w:val="1"/>
    <w:link w:val="14"/>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9">
    <w:name w:val="Default"/>
    <w:qFormat/>
    <w:uiPriority w:val="0"/>
    <w:pPr>
      <w:widowControl w:val="0"/>
      <w:autoSpaceDE w:val="0"/>
      <w:autoSpaceDN w:val="0"/>
      <w:adjustRightInd w:val="0"/>
    </w:pPr>
    <w:rPr>
      <w:rFonts w:ascii="宋体" w:eastAsia="楷体_GB2312" w:cs="宋体" w:hAnsiTheme="minorHAnsi"/>
      <w:color w:val="000000"/>
      <w:sz w:val="24"/>
      <w:szCs w:val="24"/>
      <w:lang w:val="en-US" w:eastAsia="zh-CN" w:bidi="ar-SA"/>
    </w:rPr>
  </w:style>
  <w:style w:type="paragraph" w:customStyle="1" w:styleId="10">
    <w:name w:val="无间隔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1">
    <w:name w:val="_Style 6"/>
    <w:qFormat/>
    <w:uiPriority w:val="99"/>
    <w:pPr>
      <w:widowControl w:val="0"/>
      <w:jc w:val="both"/>
    </w:pPr>
    <w:rPr>
      <w:rFonts w:asciiTheme="minorHAnsi" w:hAnsiTheme="minorHAnsi" w:eastAsiaTheme="minorEastAsia" w:cstheme="minorBidi"/>
      <w:kern w:val="2"/>
      <w:sz w:val="21"/>
      <w:szCs w:val="24"/>
      <w:lang w:val="en-US" w:eastAsia="zh-CN" w:bidi="ar-SA"/>
    </w:rPr>
  </w:style>
  <w:style w:type="character" w:customStyle="1" w:styleId="12">
    <w:name w:val="font11"/>
    <w:qFormat/>
    <w:uiPriority w:val="0"/>
    <w:rPr>
      <w:rFonts w:ascii="文泉驿微米黑" w:hAnsi="文泉驿微米黑" w:eastAsia="文泉驿微米黑" w:cs="文泉驿微米黑"/>
      <w:color w:val="000000"/>
      <w:sz w:val="22"/>
      <w:szCs w:val="22"/>
      <w:u w:val="none"/>
    </w:rPr>
  </w:style>
  <w:style w:type="paragraph" w:customStyle="1" w:styleId="13">
    <w:name w:val="reader-word-layer reader-word-s2-7"/>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批注框文本 Char"/>
    <w:basedOn w:val="8"/>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5538</Words>
  <Characters>6980</Characters>
  <Lines>54</Lines>
  <Paragraphs>15</Paragraphs>
  <TotalTime>14</TotalTime>
  <ScaleCrop>false</ScaleCrop>
  <LinksUpToDate>false</LinksUpToDate>
  <CharactersWithSpaces>7029</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2022-07-18T11:19:00Z</dcterms:created>
  <dc:creator>fhy</dc:creator>
  <cp:lastModifiedBy>Administrator</cp:lastModifiedBy>
  <dcterms:modified xsi:type="dcterms:W3CDTF">2022-07-22T01:44:54Z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4384886F37BB4240A14222CC6ECDA915</vt:lpwstr>
  </property>
</Properties>
</file>