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方正黑体简体" w:hAnsi="方正仿宋简体" w:eastAsia="方正黑体简体"/>
          <w:spacing w:val="-6"/>
          <w:sz w:val="32"/>
          <w:szCs w:val="32"/>
        </w:rPr>
      </w:pPr>
      <w:r>
        <w:rPr>
          <w:rFonts w:hint="eastAsia" w:ascii="方正黑体简体" w:hAnsi="方正仿宋简体" w:eastAsia="方正黑体简体"/>
          <w:spacing w:val="-6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ascii="方正黑体简体" w:hAnsi="方正仿宋简体" w:eastAsia="方正黑体简体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2022年区属国有企业公开招聘工作人员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岗位一览表</w:t>
      </w:r>
    </w:p>
    <w:tbl>
      <w:tblPr>
        <w:tblStyle w:val="4"/>
        <w:tblW w:w="13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56"/>
        <w:gridCol w:w="1334"/>
        <w:gridCol w:w="696"/>
        <w:gridCol w:w="1668"/>
        <w:gridCol w:w="3378"/>
        <w:gridCol w:w="1485"/>
        <w:gridCol w:w="3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6" w:hRule="atLeast"/>
          <w:tblHeader/>
          <w:jc w:val="center"/>
        </w:trPr>
        <w:tc>
          <w:tcPr>
            <w:tcW w:w="20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方正黑体简体" w:eastAsia="方正黑体简体" w:cs="宋体" w:hAnsiTheme="minorEastAsia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宋体" w:hAnsiTheme="minor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方正黑体简体" w:eastAsia="方正黑体简体" w:cs="宋体" w:hAnsiTheme="minorEastAsia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宋体" w:hAnsiTheme="minor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方正黑体简体" w:eastAsia="方正黑体简体" w:cs="宋体" w:hAnsiTheme="minorEastAsia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宋体" w:hAnsiTheme="minorEastAsia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黑体简体" w:eastAsia="方正黑体简体" w:cs="宋体" w:hAnsiTheme="min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黑体简体" w:eastAsia="方正黑体简体" w:cs="宋体" w:hAnsiTheme="minor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方正黑体简体" w:eastAsia="方正黑体简体" w:cs="宋体" w:hAnsiTheme="minorEastAsia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宋体" w:hAnsiTheme="minorEastAsia"/>
                <w:kern w:val="0"/>
                <w:sz w:val="20"/>
                <w:szCs w:val="20"/>
              </w:rPr>
              <w:t>学  历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方正黑体简体" w:eastAsia="方正黑体简体" w:cs="宋体" w:hAnsiTheme="minorEastAsia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宋体" w:hAnsiTheme="minorEastAsia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方正黑体简体" w:eastAsia="方正黑体简体" w:cs="宋体" w:hAnsiTheme="minorEastAsia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宋体" w:hAnsiTheme="minorEastAsia"/>
                <w:kern w:val="0"/>
                <w:sz w:val="20"/>
                <w:szCs w:val="20"/>
              </w:rPr>
              <w:t>年  龄</w:t>
            </w:r>
          </w:p>
        </w:tc>
        <w:tc>
          <w:tcPr>
            <w:tcW w:w="3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方正黑体简体" w:eastAsia="方正黑体简体" w:cs="宋体" w:hAnsiTheme="minorEastAsia"/>
                <w:kern w:val="0"/>
                <w:sz w:val="20"/>
                <w:szCs w:val="20"/>
              </w:rPr>
            </w:pPr>
            <w:r>
              <w:rPr>
                <w:rFonts w:hint="eastAsia" w:ascii="方正黑体简体" w:eastAsia="方正黑体简体" w:cs="宋体" w:hAnsiTheme="minorEastAsia"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8" w:hRule="atLeast"/>
          <w:jc w:val="center"/>
        </w:trPr>
        <w:tc>
          <w:tcPr>
            <w:tcW w:w="200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城乡建设发展集团有限公司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</w:rPr>
              <w:t>工程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  <w:lang w:eastAsia="zh-CN"/>
              </w:rPr>
              <w:t>类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设计学/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u w:val="single"/>
              </w:rPr>
              <w:t>视觉传达设计/环境设计/产品设计/包装设计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2022年应届高校毕业生或近两年（2020年、2021年）至今未就业的高校毕业生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atLeast"/>
          <w:jc w:val="center"/>
        </w:trPr>
        <w:tc>
          <w:tcPr>
            <w:tcW w:w="200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</w:rPr>
              <w:t>综合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  <w:lang w:eastAsia="zh-CN"/>
              </w:rPr>
              <w:t>类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公共管理/工商管理/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u w:val="single"/>
              </w:rPr>
              <w:t>人力资源管理/物业管理/信息资源管理/工商管理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20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广元市利元产业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发展集团有限公司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</w:rPr>
              <w:t>综合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  <w:lang w:eastAsia="zh-CN"/>
              </w:rPr>
              <w:t>类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信息与通信工程/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u w:val="single"/>
              </w:rPr>
              <w:t>电子科学与技术/信息工程/通信工程/电子信息工程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2022年应届高校毕业生或近两年（2020年、2021年）至今未就业的高校毕业生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20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广元市利州区文旅投资集团有限公司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</w:rPr>
              <w:t>财会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  <w:lang w:eastAsia="zh-CN"/>
              </w:rPr>
              <w:t>类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会计/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u w:val="single"/>
              </w:rPr>
              <w:t>财务管理/会计学/审计学/经济学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2022年应届高校毕业生或近两年（2020年、2021年）至今未就业的高校毕业生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2" w:hRule="atLeast"/>
          <w:jc w:val="center"/>
        </w:trPr>
        <w:tc>
          <w:tcPr>
            <w:tcW w:w="20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广元市利兴工业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发展集团有限公司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  <w:lang w:eastAsia="zh-CN"/>
              </w:rPr>
              <w:t>工程类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环境工程/水利工程/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  <w:u w:val="single"/>
              </w:rPr>
              <w:t>建筑环境与能源应用工程/城市地下空间工程/智能建造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u w:val="single"/>
              </w:rPr>
              <w:t>工程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  <w:u w:val="single"/>
              </w:rPr>
              <w:t>/土木、水利与交通工程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1．熟悉项目咨询、设计、造价、施工等流程，具备撰写项目材料、参与论证、组织、实施、评估、辨识和审核的能力；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2．具备执行项目全过程流程的能力，能独立完成项目；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3．具有以上工程类从业经验。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200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广元市利州区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利坤发展有限公司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  <w:lang w:eastAsia="zh-CN"/>
              </w:rPr>
              <w:t>综合类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工商管理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u w:val="single"/>
              </w:rPr>
              <w:t>电子商务/市场营销/工商管理/电子商务及法律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2022年应届高校毕业生或近两年（2020年、2021年）至今未就业的高校毕业生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200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  <w:lang w:eastAsia="zh-CN"/>
              </w:rPr>
              <w:t>综合类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民商法学/经济法学/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u w:val="single"/>
              </w:rPr>
              <w:t>信用风险管理与法律防控/法学/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u w:val="single"/>
              </w:rPr>
              <w:t>工程审计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200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highlight w:val="none"/>
                <w:lang w:eastAsia="zh-CN"/>
              </w:rPr>
              <w:t>财会类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8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应用经济学/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  <w:u w:val="single"/>
              </w:rPr>
              <w:t>金融学/经济学/</w:t>
            </w:r>
            <w:r>
              <w:rPr>
                <w:rFonts w:hint="eastAsia" w:cs="Arial" w:asciiTheme="minorEastAsia" w:hAnsiTheme="minorEastAsia"/>
                <w:kern w:val="0"/>
                <w:sz w:val="20"/>
                <w:szCs w:val="20"/>
                <w:u w:val="single"/>
              </w:rPr>
              <w:t>经济与金融/会计学</w:t>
            </w:r>
          </w:p>
        </w:tc>
        <w:tc>
          <w:tcPr>
            <w:tcW w:w="16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39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说明：本表“专业”指研究生一级学科，下划线部分为本科专业。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7EB063A6"/>
    <w:rsid w:val="7EB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2022-09-29T09:53:00Z</dcterms:created>
  <dc:creator>。</dc:creator>
  <cp:lastModifiedBy>。</cp:lastModifiedBy>
  <dcterms:modified xsi:type="dcterms:W3CDTF">2022-09-29T09:55:18Z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A23528064662480AA546B669C03D18BF</vt:lpwstr>
  </property>
</Properties>
</file>