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lang w:val="en-US" w:eastAsia="zh-CN" w:bidi="ar-SA"/>
        </w:rPr>
        <w:t>附件6：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720" w:firstLineChars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消防文员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体能测试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及理论测试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项目及标准</w:t>
      </w:r>
    </w:p>
    <w:bookmarkEnd w:id="0"/>
    <w:tbl>
      <w:tblPr>
        <w:tblStyle w:val="3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13"/>
        <w:gridCol w:w="789"/>
        <w:gridCol w:w="691"/>
        <w:gridCol w:w="692"/>
        <w:gridCol w:w="690"/>
        <w:gridCol w:w="691"/>
        <w:gridCol w:w="690"/>
        <w:gridCol w:w="692"/>
        <w:gridCol w:w="691"/>
        <w:gridCol w:w="691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68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消防文员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0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文员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1500米跑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（分、秒</w:t>
            </w:r>
            <w:r>
              <w:rPr>
                <w:rFonts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8′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7′50″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2.在跑道或平地上标出起点线，考生从起点线处听到起跑口令后起跑，完成1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仿宋_GB2312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跳绳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1分钟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8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125</w:t>
            </w:r>
          </w:p>
        </w:tc>
        <w:tc>
          <w:tcPr>
            <w:tcW w:w="8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双手握住绳两端的把手，大臂靠近身体两侧。肘稍外展，小臂近似水平，用手腕发力作外展内旋运动，使两手在体侧做画圆动作，每摇动一次，绳子从地经身后向上向下回旋一周，同时用前脚掌起跳和落地。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自发出“开始”口令后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分钟内完成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个数记取成绩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屈腿仰卧起坐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3分钟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8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42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54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57</w:t>
            </w:r>
          </w:p>
        </w:tc>
        <w:tc>
          <w:tcPr>
            <w:tcW w:w="8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起坐时，上体与下肢小于或等于90度角。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仰卧时，肩部与</w:t>
            </w:r>
            <w:r>
              <w:rPr>
                <w:rFonts w:ascii="Times New Roman" w:hAnsi="Times New Roman" w:eastAsia="仿宋_GB2312" w:cs="Times New Roman"/>
                <w:szCs w:val="21"/>
              </w:rPr>
              <w:t>地面或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垫子接触。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自发出“开始”口令后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分钟内完成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次数计取成绩。</w:t>
            </w:r>
          </w:p>
        </w:tc>
      </w:tr>
    </w:tbl>
    <w:tbl>
      <w:tblPr>
        <w:tblStyle w:val="3"/>
        <w:tblpPr w:leftFromText="180" w:rightFromText="180" w:vertAnchor="text" w:horzAnchor="margin" w:tblpXSpec="center" w:tblpY="648"/>
        <w:tblOverlap w:val="never"/>
        <w:tblW w:w="9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二、消防文员理论测试项目及标准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94" w:hRule="atLeast"/>
        </w:trPr>
        <w:tc>
          <w:tcPr>
            <w:tcW w:w="9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项目：基础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法律法规、消防基础知识、计算机应用、公文写作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1、基础法律法规：考生按要求进行考试，时间为10分钟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2、消防基础知识：考生按要求进行考试，时间为20分钟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3、计算机应用：考生按照题目（决定、决议、公告、布告、通告、通知、通报、报告、请示、函、会议纪要随机2项）进行撰写制作，要求无错别字，语句通顺，格式正确，时间为20分钟。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4、公文写作：考生按要求对 Word、 Excel软件进行操作，要求按题目规范处理文档及表格，无错别字，结果正确无遗漏，时间为20分钟。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注</w:t>
            </w:r>
          </w:p>
        </w:tc>
        <w:tc>
          <w:tcPr>
            <w:tcW w:w="9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95"/>
                <w:sz w:val="21"/>
                <w:szCs w:val="21"/>
                <w:lang w:val="en-US" w:eastAsia="zh-CN"/>
              </w:rPr>
              <w:t>1.总成绩最高100分。基础法律法规考试20分。 消防基础知识考试20分。计算机应用考试30分。公文写作30分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2.测试项目及标准中“以上”“以下”均含本级、本数。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ind w:left="0" w:left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3A854396"/>
    <w:rsid w:val="3A8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2022-12-08T09:08:00Z</dcterms:created>
  <dc:creator>、煜</dc:creator>
  <cp:lastModifiedBy>、煜</cp:lastModifiedBy>
  <dcterms:modified xsi:type="dcterms:W3CDTF">2022-12-08T09:09:07Z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59ACE37880C1431C90B0BEB7905A6ED1</vt:lpwstr>
  </property>
</Properties>
</file>