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hanging="8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11" w:leftChars="0" w:hanging="11" w:firstLineChars="0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成都市新都区住建系统2023年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11" w:leftChars="0" w:hanging="11" w:firstLineChars="0"/>
        <w:jc w:val="center"/>
        <w:textAlignment w:val="auto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 w:bidi="ar"/>
        </w:rPr>
        <w:t>面向社会公开招聘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编外人员岗位表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19"/>
        <w:gridCol w:w="645"/>
        <w:gridCol w:w="630"/>
        <w:gridCol w:w="915"/>
        <w:gridCol w:w="1980"/>
        <w:gridCol w:w="2145"/>
        <w:gridCol w:w="1662"/>
        <w:gridCol w:w="2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3" w:type="dxa"/>
          <w:trHeight w:val="211" w:hRule="atLeast"/>
        </w:trPr>
        <w:tc>
          <w:tcPr>
            <w:tcW w:w="5369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用人单位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岗位类型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人数（人）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岗位工作内容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岗位条件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99"/>
              </w:tabs>
              <w:adjustRightInd w:val="0"/>
              <w:snapToGrid w:val="0"/>
              <w:ind w:firstLine="281" w:firstLineChars="100"/>
              <w:jc w:val="lef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年薪酬待遇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成都市新都区住房和城乡建设局        （共3名）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普通辅助岗位A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综合岗位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1.负责来电接听处理；负责收文处理，函件等拟稿、核稿、发文；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2.负责政务服务窗口业务受理；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3.负责群众接待、网络理政、信访办理工作；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4.完成临时交办的其它工作。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1.具有大专及以上学历和符合职位要求的工作能力；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2.年龄18周岁至35周岁。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eastAsia="方正仿宋简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（计算时间截止2023年1月1日）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6万-8万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（含五险一金单位缴纳部分）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6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普通辅助岗位B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综合岗位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 起草各类总结、报告、计划、经验材料、领导讲话稿；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2..撰写各类信息、约稿；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3.负责政府采购工作；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4.负责固定资产管理；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5.负责来电接听处理；负责收文处理，函件等拟稿、核稿、发文；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6.负责相关会务工作；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7.负责档案管理；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8.负责网络理政、信访办理工作；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9.完成临时交办的其它工作。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1.具有大专及以上学历和符合职位要求的工作能力；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2.年龄18周岁至35周岁。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（计算时间截止2023年1月1日）</w:t>
            </w:r>
          </w:p>
        </w:tc>
        <w:tc>
          <w:tcPr>
            <w:tcW w:w="18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专业技术岗位B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技术岗位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 起草各类总结、报告、计划、经验材料、领导讲话稿；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2.撰写各类信息、约稿；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3.参与在建工程质量安全监督；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4.参与建设项目初步设计和施工图审查；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5.参与建设项目招投标监管；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6.参与工程造价咨询监管；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7.参与消防设计审查、验收、备案工作；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8.完成临时交办的其它工作。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1.具有大专及以上学历和符合职位要求的工作能力；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2.年龄18周岁至35周岁。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（计算时间截止2023年1月1日）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6万-8万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（含五险一金单位缴纳部分）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71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成都市新都区住房发展服务中心        （共2名）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普通辅助岗位A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综合岗位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1.负责收文处理，拟制相关文稿；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2.负责受理政务服务窗口房地产经介机构备案、房屋维修资金缴纳咨询等工作；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3.办理群众接待</w:t>
            </w:r>
            <w:r>
              <w:rPr>
                <w:rFonts w:hint="eastAsia" w:ascii="宋体" w:hAnsi="宋体" w:cs="宋体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2"/>
              </w:rPr>
              <w:t>网络理政</w:t>
            </w:r>
            <w:r>
              <w:rPr>
                <w:rFonts w:hint="eastAsia" w:ascii="宋体" w:hAnsi="宋体" w:cs="宋体"/>
                <w:sz w:val="22"/>
                <w:lang w:eastAsia="zh-CN"/>
              </w:rPr>
              <w:t>及</w:t>
            </w:r>
            <w:r>
              <w:rPr>
                <w:rFonts w:hint="eastAsia" w:ascii="宋体" w:hAnsi="宋体" w:cs="宋体"/>
                <w:sz w:val="22"/>
              </w:rPr>
              <w:t>信访工作；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4.完成临时交办的其它工作</w:t>
            </w:r>
            <w:r>
              <w:rPr>
                <w:rFonts w:hint="eastAsia" w:ascii="宋体" w:hAnsi="宋体" w:cs="宋体"/>
                <w:color w:val="000000"/>
                <w:sz w:val="22"/>
              </w:rPr>
              <w:t>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1.具有大专及以上学历和符合职位要求的工作能力；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2.年龄18周岁至35周岁。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（计算时间截止2023年1月1日）；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3.具有房地产行业</w:t>
            </w:r>
            <w:r>
              <w:rPr>
                <w:rFonts w:hint="eastAsia" w:ascii="宋体" w:hAnsi="宋体" w:cs="宋体"/>
                <w:kern w:val="0"/>
                <w:sz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窗口工作服务经验者优先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。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6万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（含五险一金单位缴纳部分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3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普通辅助岗位B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综合岗位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1.起草各类总结、报告、计划、经验材料、领导讲话稿;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2.负责收文处理，撰写各类信息、约稿;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3.负责固定资产管理;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4.负责相关会务工作;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5.负责档案管理;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6.办理网络理政、信访工作;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7.完成临时交办的其它工作。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1.具有大专及以上学历和符合职位要求的工作能力；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2.年龄18周岁至35周岁。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（计算时间截止2023年1月1日）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  <w:t>6万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（含五险一金单位缴纳部分）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8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</w:t>
            </w:r>
          </w:p>
        </w:tc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成都市新都区公园城市建设服务中心    （共7名）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专业技术A岗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规划设计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1.开展公园城市建设、城市有机更新政策和相关理论研究，开展规划设计的相关研究，提供建设性意见和建议;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2.开展公园城市建设的相关规划与设计；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3.编制公园城市建设、生态建设各类策划方案、规划方案、实施导则并组织实施;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4.开展片区综合开发相关政策及实施方案的研究，组织实施片区综合开发工作;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5..开展文稿材料撰写、PPT制作等工作；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6.完成领导交办的其他工作。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全日制硕士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研究生学历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，取得硕士学位证书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2.年龄18周岁至3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周岁；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（计算时间截止2023年1月1日）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3.具有中级以上职称者，学历可放宽到全日制本科及以上学历，年龄可放宽到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周岁以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内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。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8万-15万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（含五险一金单位缴纳部分）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4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专业技术A岗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项目管理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1.负责公园城市有关重大建设问题的调查研究并提出可行性建议;组织开展项目可行性研究等项目建设的前期工作;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2.开展专项债等上级资金策划申报工作；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3.开展城市有机更新申报入库，实施方案评审工作、实施策略、场景植入研究落实工作；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4.开展工程项目建设管理；协调推进公园城市重点建设项目实施；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5.开展文稿材料撰写、PPT制作等工作；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6.完成领导交办的其他工作。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全日制硕士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研究生学历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，取得硕士学位证书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2.年龄18周岁至3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周岁（计算时间截止2023年1月1日）；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3.具有中级以上职称者，学历可放宽到全日制本科及以上学历，年龄可放宽到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周岁以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内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。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8万-15万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（含五险一金单位缴纳部分）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普通辅助B岗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行政管理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 起草各类总结、报告、计划、经验材料、领导讲话稿；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2..撰写各类信息、约稿；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3.负责政府采购工作；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4.负责固定资产管理；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5.负责来电接听处理；负责收文处理，函件等拟稿、核稿、发文；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6.负责相关会务工作；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.负责档案管理工作；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.完成领导交办的其它工作。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1.具有大专及以上学历和符合职位要求的工作能力。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2.年龄18周岁至3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具有行政办公室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 w:bidi="ar"/>
              </w:rPr>
              <w:t>5年以上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工作经验者，年龄可适当放宽</w:t>
            </w:r>
            <w:r>
              <w:rPr>
                <w:rFonts w:hint="eastAsia" w:ascii="宋体" w:hAnsi="宋体" w:cs="宋体"/>
                <w:kern w:val="0"/>
                <w:sz w:val="22"/>
                <w:lang w:eastAsia="zh-CN" w:bidi="ar"/>
              </w:rPr>
              <w:t>。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 w:bidi="ar"/>
              </w:rPr>
              <w:t>6万</w:t>
            </w:r>
            <w:r>
              <w:rPr>
                <w:rFonts w:hint="eastAsia" w:ascii="宋体" w:hAnsi="宋体" w:cs="宋体"/>
                <w:kern w:val="0"/>
                <w:sz w:val="22"/>
                <w:lang w:bidi="ar"/>
              </w:rPr>
              <w:t>（含五险一金单位缴纳部分）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OTRkOTVlZWM1YTBmNGQ1OGQ5ZmI3MGM2ODVlZWMifQ=="/>
  </w:docVars>
  <w:rsids>
    <w:rsidRoot w:val="01625F94"/>
    <w:rsid w:val="0162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2023-02-02T06:47:00Z</dcterms:created>
  <dc:creator>刘洪辰</dc:creator>
  <cp:lastModifiedBy>刘洪辰</cp:lastModifiedBy>
  <dcterms:modified xsi:type="dcterms:W3CDTF">2023-02-02T06:48:43Z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6382A060E4A341E8842E482AAC0A6A59</vt:lpwstr>
  </property>
</Properties>
</file>