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</w:p>
    <w:p>
      <w:pPr>
        <w:pStyle w:val="2"/>
        <w:jc w:val="center"/>
        <w:rPr>
          <w:rFonts w:ascii="Times New Roman" w:hAnsi="Times New Roman" w:eastAsia="方正小标宋_GBK" w:cs="方正小标宋_GBK"/>
          <w:sz w:val="33"/>
          <w:szCs w:val="33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广安鑫鸿物业管理有限公司招聘岗位一览表</w:t>
      </w:r>
    </w:p>
    <w:tbl>
      <w:tblPr>
        <w:tblStyle w:val="3"/>
        <w:tblpPr w:leftFromText="180" w:rightFromText="180" w:vertAnchor="text" w:horzAnchor="margin" w:tblpY="30"/>
        <w:tblW w:w="130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247"/>
        <w:gridCol w:w="1188"/>
        <w:gridCol w:w="696"/>
        <w:gridCol w:w="2410"/>
        <w:gridCol w:w="3685"/>
        <w:gridCol w:w="184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  <w:t>招聘岗位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  <w:t>用工方式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  <w:t>人数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  <w:t>招聘条件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  <w:t>岗位职责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  <w:t>薪酬待遇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方正黑体_GBK"/>
                <w:bCs/>
                <w:kern w:val="0"/>
                <w:sz w:val="26"/>
                <w:szCs w:val="26"/>
                <w:lang w:bidi="ar"/>
              </w:rPr>
              <w:t>招聘方式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8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bidi="ar"/>
              </w:rPr>
              <w:t>物业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bidi="ar"/>
              </w:rPr>
              <w:t>水电工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bidi="ar"/>
              </w:rPr>
              <w:t>劳务派遣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bidi="ar"/>
              </w:rPr>
              <w:t>1.年龄45岁以下，高中及其以上学历；</w:t>
            </w:r>
          </w:p>
          <w:p>
            <w:pPr>
              <w:widowControl/>
              <w:textAlignment w:val="center"/>
              <w:rPr>
                <w:rFonts w:ascii="Times New Roman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bidi="ar"/>
              </w:rPr>
              <w:t>2.具有电工作业许可证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val="en-US" w:eastAsia="zh-CN" w:bidi="ar"/>
              </w:rPr>
              <w:t>且取得以上证件不低于3年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bidi="ar"/>
              </w:rPr>
              <w:t>，熟悉配电工程及给排水管网工程；</w:t>
            </w:r>
          </w:p>
          <w:p>
            <w:pPr>
              <w:widowControl/>
              <w:textAlignment w:val="center"/>
              <w:rPr>
                <w:rFonts w:hint="eastAsia" w:ascii="Times New Roman" w:hAnsi="Times New Roman" w:eastAsia="宋体" w:cs="宋体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宋体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bidi="ar"/>
              </w:rPr>
              <w:t>有小区、商业、写字楼物业管理从业经验优先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1、物业小区设施设备日常养护维护、水电工程维修。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2、熟悉各种设备的使用操作，严格执行操作规程，执行公司制订的设备设施管理规定，认真做好各种记录，发现问题要及时处理。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3、负责对辖区供配电、给排水、电梯、消防报警、空调、监控、停车场管理等系统设备实施日常维修保养，并做好相应记录。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4、负责业主/用户家中的报修、维修工作。接受客户咨询，及时解决客户的疑难问题。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5、完成物业服务中心安排的其他工作。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5</w:t>
            </w:r>
            <w:r>
              <w:rPr>
                <w:rFonts w:ascii="Times New Roman" w:hAnsi="Times New Roman" w:cs="宋体"/>
                <w:sz w:val="22"/>
                <w:szCs w:val="22"/>
              </w:rPr>
              <w:t>000</w:t>
            </w:r>
            <w:r>
              <w:rPr>
                <w:rFonts w:hint="eastAsia" w:ascii="Times New Roman" w:hAnsi="Times New Roman" w:cs="宋体"/>
                <w:sz w:val="22"/>
                <w:szCs w:val="22"/>
              </w:rPr>
              <w:t>元/月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含</w:t>
            </w:r>
            <w:r>
              <w:rPr>
                <w:rFonts w:hint="eastAsia" w:ascii="Times New Roman" w:hAnsi="Times New Roman" w:cs="宋体"/>
                <w:sz w:val="22"/>
                <w:szCs w:val="22"/>
              </w:rPr>
              <w:t>五险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个人部分</w:t>
            </w:r>
            <w:r>
              <w:rPr>
                <w:rFonts w:hint="eastAsia" w:ascii="Times New Roman" w:hAnsi="Times New Roman" w:cs="宋体"/>
                <w:sz w:val="22"/>
                <w:szCs w:val="22"/>
              </w:rPr>
              <w:t>）。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bidi="ar"/>
              </w:rPr>
              <w:t>面试+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val="en-US" w:eastAsia="zh-CN" w:bidi="ar"/>
              </w:rPr>
              <w:t>技能</w:t>
            </w:r>
          </w:p>
        </w:tc>
      </w:tr>
    </w:tbl>
    <w:p>
      <w:p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2E5ZjY4NTcyOGQ1M2U4MGJkMTU5NmFjNWYxYjQifQ=="/>
  </w:docVars>
  <w:rsids>
    <w:rsidRoot w:val="260B0D6F"/>
    <w:rsid w:val="260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2023-05-19T07:29:00Z</dcterms:created>
  <dc:creator>浪仔丶</dc:creator>
  <cp:lastModifiedBy>浪仔丶</cp:lastModifiedBy>
  <dcterms:modified xsi:type="dcterms:W3CDTF">2023-05-19T07:32:49Z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2119C199875E46AC88B2150E0848BC99_11</vt:lpwstr>
  </property>
</Properties>
</file>