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/>
        <w:jc w:val="both"/>
        <w:textAlignment w:val="auto"/>
        <w:outlineLvl w:val="9"/>
        <w:rPr>
          <w:rFonts w:hint="eastAsia" w:ascii="方正小标宋简体" w:eastAsia="方正小标宋简体"/>
          <w:color w:val="auto"/>
          <w:sz w:val="32"/>
          <w:szCs w:val="32"/>
          <w:lang w:val="en-US" w:eastAsia="zh-CN"/>
        </w:rPr>
      </w:pPr>
      <w:r>
        <w:rPr>
          <w:rFonts w:hint="eastAsia" w:ascii="方正小标宋简体" w:eastAsia="方正小标宋简体"/>
          <w:color w:val="auto"/>
          <w:sz w:val="32"/>
          <w:szCs w:val="32"/>
          <w:lang w:val="en-US" w:eastAsia="zh-CN"/>
        </w:rPr>
        <w:t>附件2</w:t>
      </w:r>
    </w:p>
    <w:p>
      <w:pPr>
        <w:spacing w:line="576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朝天区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2023年下半年企业引才岗位设置一览表</w:t>
      </w:r>
      <w:bookmarkEnd w:id="0"/>
    </w:p>
    <w:tbl>
      <w:tblPr>
        <w:tblStyle w:val="7"/>
        <w:tblW w:w="1450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9"/>
        <w:gridCol w:w="769"/>
        <w:gridCol w:w="988"/>
        <w:gridCol w:w="1863"/>
        <w:gridCol w:w="862"/>
        <w:gridCol w:w="664"/>
        <w:gridCol w:w="1533"/>
        <w:gridCol w:w="450"/>
        <w:gridCol w:w="479"/>
        <w:gridCol w:w="605"/>
        <w:gridCol w:w="2150"/>
        <w:gridCol w:w="3016"/>
        <w:gridCol w:w="4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4" w:hRule="atLeast"/>
        </w:trPr>
        <w:tc>
          <w:tcPr>
            <w:tcW w:w="699" w:type="dxa"/>
            <w:vMerge w:val="restart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76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单位性质</w:t>
            </w:r>
          </w:p>
        </w:tc>
        <w:tc>
          <w:tcPr>
            <w:tcW w:w="98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所属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行业</w:t>
            </w:r>
          </w:p>
        </w:tc>
        <w:tc>
          <w:tcPr>
            <w:tcW w:w="186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12"/>
                <w:rFonts w:hint="eastAsia" w:ascii="黑体" w:hAnsi="黑体" w:eastAsia="黑体" w:cs="黑体"/>
                <w:b w:val="0"/>
                <w:bCs w:val="0"/>
                <w:color w:val="auto"/>
                <w:sz w:val="21"/>
                <w:szCs w:val="21"/>
                <w:lang w:val="en-US" w:eastAsia="zh-CN" w:bidi="ar"/>
              </w:rPr>
              <w:t>联系人</w:t>
            </w:r>
            <w:r>
              <w:rPr>
                <w:rStyle w:val="13"/>
                <w:rFonts w:hint="eastAsia" w:ascii="黑体" w:hAnsi="黑体" w:eastAsia="黑体" w:cs="黑体"/>
                <w:b w:val="0"/>
                <w:bCs w:val="0"/>
                <w:color w:val="auto"/>
                <w:sz w:val="21"/>
                <w:szCs w:val="21"/>
                <w:lang w:val="en-US" w:eastAsia="zh-CN" w:bidi="ar"/>
              </w:rPr>
              <w:t>/</w:t>
            </w:r>
            <w:r>
              <w:rPr>
                <w:rStyle w:val="12"/>
                <w:rFonts w:hint="eastAsia" w:ascii="黑体" w:hAnsi="黑体" w:eastAsia="黑体" w:cs="黑体"/>
                <w:b w:val="0"/>
                <w:bCs w:val="0"/>
                <w:color w:val="auto"/>
                <w:sz w:val="21"/>
                <w:szCs w:val="21"/>
                <w:lang w:val="en-US" w:eastAsia="zh-CN" w:bidi="ar"/>
              </w:rPr>
              <w:t>职务</w:t>
            </w:r>
            <w:r>
              <w:rPr>
                <w:rStyle w:val="13"/>
                <w:rFonts w:hint="eastAsia" w:ascii="黑体" w:hAnsi="黑体" w:eastAsia="黑体" w:cs="黑体"/>
                <w:b w:val="0"/>
                <w:bCs w:val="0"/>
                <w:color w:val="auto"/>
                <w:sz w:val="21"/>
                <w:szCs w:val="21"/>
                <w:lang w:val="en-US" w:eastAsia="zh-CN" w:bidi="ar"/>
              </w:rPr>
              <w:t>/</w:t>
            </w:r>
            <w:r>
              <w:rPr>
                <w:rStyle w:val="12"/>
                <w:rFonts w:hint="eastAsia" w:ascii="黑体" w:hAnsi="黑体" w:eastAsia="黑体" w:cs="黑体"/>
                <w:b w:val="0"/>
                <w:bCs w:val="0"/>
                <w:color w:val="auto"/>
                <w:sz w:val="21"/>
                <w:szCs w:val="21"/>
                <w:lang w:val="en-US" w:eastAsia="zh-CN" w:bidi="ar"/>
              </w:rPr>
              <w:t>电话（座机和手机）</w:t>
            </w:r>
          </w:p>
        </w:tc>
        <w:tc>
          <w:tcPr>
            <w:tcW w:w="86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电子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邮箱</w:t>
            </w:r>
          </w:p>
        </w:tc>
        <w:tc>
          <w:tcPr>
            <w:tcW w:w="66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需求职位</w:t>
            </w:r>
          </w:p>
        </w:tc>
        <w:tc>
          <w:tcPr>
            <w:tcW w:w="153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需求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专业</w:t>
            </w:r>
          </w:p>
        </w:tc>
        <w:tc>
          <w:tcPr>
            <w:tcW w:w="450" w:type="dxa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需求人数</w:t>
            </w:r>
          </w:p>
        </w:tc>
        <w:tc>
          <w:tcPr>
            <w:tcW w:w="47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eastAsia="zh-CN"/>
              </w:rPr>
              <w:t>学位</w:t>
            </w:r>
          </w:p>
        </w:tc>
        <w:tc>
          <w:tcPr>
            <w:tcW w:w="605" w:type="dxa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学历</w:t>
            </w:r>
          </w:p>
        </w:tc>
        <w:tc>
          <w:tcPr>
            <w:tcW w:w="215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相关条件要求</w:t>
            </w:r>
          </w:p>
        </w:tc>
        <w:tc>
          <w:tcPr>
            <w:tcW w:w="301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薪酬待遇</w:t>
            </w:r>
          </w:p>
        </w:tc>
        <w:tc>
          <w:tcPr>
            <w:tcW w:w="425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</w:trPr>
        <w:tc>
          <w:tcPr>
            <w:tcW w:w="699" w:type="dxa"/>
            <w:vMerge w:val="restart"/>
            <w:tcBorders>
              <w:top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  <w:t>四川天茂圆食品科技有限公司</w:t>
            </w:r>
          </w:p>
        </w:tc>
        <w:tc>
          <w:tcPr>
            <w:tcW w:w="76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  <w:t>民营企业</w:t>
            </w:r>
          </w:p>
        </w:tc>
        <w:tc>
          <w:tcPr>
            <w:tcW w:w="98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  <w:t>食品制造</w:t>
            </w:r>
          </w:p>
        </w:tc>
        <w:tc>
          <w:tcPr>
            <w:tcW w:w="186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  <w:t>王为凡/副总经理/13438360137</w:t>
            </w:r>
          </w:p>
        </w:tc>
        <w:tc>
          <w:tcPr>
            <w:tcW w:w="86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  <w:t>374426896@qq.com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  <w:t>电商运营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  <w:t>电子商务等相关专业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1"/>
                <w:sz w:val="21"/>
                <w:szCs w:val="21"/>
                <w:highlight w:val="none"/>
                <w:lang w:val="en-US" w:eastAsia="zh-CN" w:bidi="ar-SA"/>
              </w:rPr>
              <w:t>学士学位及以上</w:t>
            </w: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1"/>
                <w:sz w:val="21"/>
                <w:szCs w:val="21"/>
                <w:highlight w:val="none"/>
                <w:lang w:val="en-US" w:eastAsia="zh-CN" w:bidi="ar-SA"/>
              </w:rPr>
              <w:t>本科及以上</w:t>
            </w:r>
          </w:p>
        </w:tc>
        <w:tc>
          <w:tcPr>
            <w:tcW w:w="2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3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  <w:t>4000元-7000元/月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6" w:hRule="atLeast"/>
        </w:trPr>
        <w:tc>
          <w:tcPr>
            <w:tcW w:w="699" w:type="dxa"/>
            <w:vMerge w:val="continue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6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8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86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  <w:t>视频直播运营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  <w:t>影视摄影与制作等相关专业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1"/>
                <w:sz w:val="21"/>
                <w:szCs w:val="21"/>
                <w:highlight w:val="none"/>
                <w:lang w:val="en-US" w:eastAsia="zh-CN" w:bidi="ar-SA"/>
              </w:rPr>
              <w:t>学士学位及以上</w:t>
            </w: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1"/>
                <w:sz w:val="21"/>
                <w:szCs w:val="21"/>
                <w:highlight w:val="none"/>
                <w:lang w:val="en-US" w:eastAsia="zh-CN" w:bidi="ar-SA"/>
              </w:rPr>
              <w:t>本科及以上</w:t>
            </w:r>
          </w:p>
        </w:tc>
        <w:tc>
          <w:tcPr>
            <w:tcW w:w="2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3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  <w:t>4000元-6000元/月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6" w:hRule="atLeast"/>
        </w:trPr>
        <w:tc>
          <w:tcPr>
            <w:tcW w:w="699" w:type="dxa"/>
            <w:vMerge w:val="continue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6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8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86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6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  <w:t>食品研发工程师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  <w:t>食品营养与健康等相关专业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1"/>
                <w:sz w:val="21"/>
                <w:szCs w:val="21"/>
                <w:highlight w:val="none"/>
                <w:lang w:val="en-US" w:eastAsia="zh-CN" w:bidi="ar-SA"/>
              </w:rPr>
              <w:t>学士学位及以上</w:t>
            </w: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1"/>
                <w:sz w:val="21"/>
                <w:szCs w:val="21"/>
                <w:highlight w:val="none"/>
                <w:lang w:val="en-US" w:eastAsia="zh-CN" w:bidi="ar-SA"/>
              </w:rPr>
              <w:t>本科及以上</w:t>
            </w:r>
          </w:p>
        </w:tc>
        <w:tc>
          <w:tcPr>
            <w:tcW w:w="2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  <w:t>5000元-7000元/月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9" w:hRule="atLeast"/>
        </w:trPr>
        <w:tc>
          <w:tcPr>
            <w:tcW w:w="699" w:type="dxa"/>
            <w:vMerge w:val="continue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6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8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86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  <w:t>国际经济与贸易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  <w:t>国际经济与贸易等相关专业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1"/>
                <w:sz w:val="21"/>
                <w:szCs w:val="21"/>
                <w:highlight w:val="none"/>
                <w:lang w:val="en-US" w:eastAsia="zh-CN" w:bidi="ar-SA"/>
              </w:rPr>
              <w:t>学士学位及以上</w:t>
            </w: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1"/>
                <w:sz w:val="21"/>
                <w:szCs w:val="21"/>
                <w:highlight w:val="none"/>
                <w:lang w:val="en-US" w:eastAsia="zh-CN" w:bidi="ar-SA"/>
              </w:rPr>
              <w:t>本科及以上</w:t>
            </w:r>
          </w:p>
        </w:tc>
        <w:tc>
          <w:tcPr>
            <w:tcW w:w="2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  <w:t>CET6级</w:t>
            </w:r>
          </w:p>
        </w:tc>
        <w:tc>
          <w:tcPr>
            <w:tcW w:w="3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  <w:t>4000元-7000元/月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</w:trPr>
        <w:tc>
          <w:tcPr>
            <w:tcW w:w="699" w:type="dxa"/>
            <w:vMerge w:val="restart"/>
            <w:tcBorders>
              <w:top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  <w:t xml:space="preserve">广元海螺水泥有限责任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  <w:t>公司</w:t>
            </w:r>
          </w:p>
        </w:tc>
        <w:tc>
          <w:tcPr>
            <w:tcW w:w="76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  <w:t>国有企业</w:t>
            </w:r>
          </w:p>
        </w:tc>
        <w:tc>
          <w:tcPr>
            <w:tcW w:w="98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  <w:t>制造业</w:t>
            </w:r>
          </w:p>
        </w:tc>
        <w:tc>
          <w:tcPr>
            <w:tcW w:w="186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  <w:t>徐丽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  <w:t>0839-8626709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  <w:t>13518331900</w:t>
            </w:r>
          </w:p>
        </w:tc>
        <w:tc>
          <w:tcPr>
            <w:tcW w:w="86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  <w:t>gyhlrs@163.com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  <w:t>工艺技术员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  <w:t>硅酸盐工艺、化学工艺、无机非金属、材料工程等相关专业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  <w:t>12</w:t>
            </w:r>
          </w:p>
        </w:tc>
        <w:tc>
          <w:tcPr>
            <w:tcW w:w="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1"/>
                <w:sz w:val="21"/>
                <w:szCs w:val="21"/>
                <w:highlight w:val="none"/>
                <w:lang w:val="en-US" w:eastAsia="zh-CN" w:bidi="ar-SA"/>
              </w:rPr>
              <w:t>学士学位及以上</w:t>
            </w: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1"/>
                <w:sz w:val="21"/>
                <w:szCs w:val="21"/>
                <w:highlight w:val="none"/>
                <w:lang w:val="en-US" w:eastAsia="zh-CN" w:bidi="ar-SA"/>
              </w:rPr>
              <w:t>本科及以上</w:t>
            </w:r>
          </w:p>
        </w:tc>
        <w:tc>
          <w:tcPr>
            <w:tcW w:w="21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  <w:t>1.具有良好的品行道德，愿意在企业长期发展；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  <w:t>2.热衷于水泥生产行业，有较好的身体素质；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  <w:t>3.专业学科理论功底较为扎实，在校专业学科成绩在良好以上；须持有学校出具的合格毕业生推荐表、各学期成绩表；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  <w:t>4.在校期间表现良好，无任何违纪记录。</w:t>
            </w:r>
          </w:p>
        </w:tc>
        <w:tc>
          <w:tcPr>
            <w:tcW w:w="301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1.工资待遇：普通本科试用期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  <w:t>50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00元-6000元/月；试用期3-6个月，期满考评定岗后，以岗定薪，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  <w:t>根据公司业绩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享受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  <w:t>效益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奖励，年收入约7-12万元，每年根据业绩表现进行调薪。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2.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  <w:t>六险两金。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3.食宿保障：公司提供员工食堂及职工宿舍，供应早、中、晚餐，享受就餐补助，宿舍内配置空调、热水器、网络及生活家居设施。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4.其他福利：定期举办各类文体活动定期组织员工体检，发放高温津贴等。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5" w:hRule="atLeast"/>
        </w:trPr>
        <w:tc>
          <w:tcPr>
            <w:tcW w:w="699" w:type="dxa"/>
            <w:vMerge w:val="continue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</w:pPr>
          </w:p>
        </w:tc>
        <w:tc>
          <w:tcPr>
            <w:tcW w:w="76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</w:pPr>
          </w:p>
        </w:tc>
        <w:tc>
          <w:tcPr>
            <w:tcW w:w="98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</w:pPr>
          </w:p>
        </w:tc>
        <w:tc>
          <w:tcPr>
            <w:tcW w:w="186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</w:pPr>
          </w:p>
        </w:tc>
        <w:tc>
          <w:tcPr>
            <w:tcW w:w="86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</w:pP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  <w:t>机电技术员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  <w:t>机电一体化、机械工程、机械设计制造及其自动化、电气自动化、电气工程、工程机械等相关专业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color w:val="auto"/>
                <w:kern w:val="0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  <w:t>16</w:t>
            </w:r>
          </w:p>
        </w:tc>
        <w:tc>
          <w:tcPr>
            <w:tcW w:w="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1"/>
                <w:sz w:val="21"/>
                <w:szCs w:val="21"/>
                <w:highlight w:val="none"/>
                <w:lang w:val="en-US" w:eastAsia="zh-CN" w:bidi="ar-SA"/>
              </w:rPr>
              <w:t>学士学位及以上</w:t>
            </w: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1"/>
                <w:sz w:val="21"/>
                <w:szCs w:val="21"/>
                <w:highlight w:val="none"/>
                <w:lang w:val="en-US" w:eastAsia="zh-CN" w:bidi="ar-SA"/>
              </w:rPr>
              <w:t>本科及以上</w:t>
            </w:r>
          </w:p>
        </w:tc>
        <w:tc>
          <w:tcPr>
            <w:tcW w:w="215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301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699" w:type="dxa"/>
            <w:vMerge w:val="continue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76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</w:pPr>
          </w:p>
        </w:tc>
        <w:tc>
          <w:tcPr>
            <w:tcW w:w="98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</w:pPr>
          </w:p>
        </w:tc>
        <w:tc>
          <w:tcPr>
            <w:tcW w:w="186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</w:pPr>
          </w:p>
        </w:tc>
        <w:tc>
          <w:tcPr>
            <w:tcW w:w="86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</w:pP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  <w:t>发电技术员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  <w:t>热能动力工程、发电厂及电力系统应用等相关专业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1"/>
                <w:sz w:val="21"/>
                <w:szCs w:val="21"/>
                <w:highlight w:val="none"/>
                <w:lang w:val="en-US" w:eastAsia="zh-CN" w:bidi="ar-SA"/>
              </w:rPr>
              <w:t>学士学位及以上</w:t>
            </w: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1"/>
                <w:sz w:val="21"/>
                <w:szCs w:val="21"/>
                <w:highlight w:val="none"/>
                <w:lang w:val="en-US" w:eastAsia="zh-CN" w:bidi="ar-SA"/>
              </w:rPr>
              <w:t>本科及以上</w:t>
            </w:r>
          </w:p>
        </w:tc>
        <w:tc>
          <w:tcPr>
            <w:tcW w:w="21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30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3" w:hRule="atLeast"/>
        </w:trPr>
        <w:tc>
          <w:tcPr>
            <w:tcW w:w="69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  <w:t>广元海螺新材料有限责任公司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  <w:t>国有企业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  <w:t>建材行业</w:t>
            </w:r>
          </w:p>
        </w:tc>
        <w:tc>
          <w:tcPr>
            <w:tcW w:w="1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  <w:t>徐丽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  <w:t>0839-8626709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  <w:t>13518331900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  <w:t>gyhlrs@163.com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  <w:t>质量技术员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  <w:t>化学工程、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  <w:t>硅酸盐工艺、化学工艺、无机非金属、材料工程等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  <w:t>相关专业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  <w:t>8</w:t>
            </w:r>
          </w:p>
        </w:tc>
        <w:tc>
          <w:tcPr>
            <w:tcW w:w="47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1"/>
                <w:sz w:val="21"/>
                <w:szCs w:val="21"/>
                <w:highlight w:val="none"/>
                <w:lang w:val="en-US" w:eastAsia="zh-CN" w:bidi="ar-SA"/>
              </w:rPr>
              <w:t>学士学位及以上</w:t>
            </w: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1"/>
                <w:sz w:val="21"/>
                <w:szCs w:val="21"/>
                <w:highlight w:val="none"/>
                <w:lang w:val="en-US" w:eastAsia="zh-CN" w:bidi="ar-SA"/>
              </w:rPr>
              <w:t>本科及以上</w:t>
            </w:r>
          </w:p>
        </w:tc>
        <w:tc>
          <w:tcPr>
            <w:tcW w:w="2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  <w:t>1.具有良好的品行道德，愿意在企业长期发展；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  <w:t>2.热衷于水泥生产行业，有较好的身体素质；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  <w:t>3.专业学科理论功底较为扎实，在校专业学科成绩在良好以上；须持有学校出具的合格毕业生推荐表、各学期成绩表；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  <w:t>4.在校期间表现良好，无任何违纪记录。</w:t>
            </w:r>
          </w:p>
        </w:tc>
        <w:tc>
          <w:tcPr>
            <w:tcW w:w="3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1.工资待遇：普通本科试用期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  <w:t>50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00元-6000元/月；试用期3-6个月，期满考评定岗后，以岗定薪，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  <w:t>根据公司业绩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享受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  <w:t>效益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奖励，年收入约7-12万元，每年根据业绩表现进行调薪。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2.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  <w:t>六险两金。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3.食宿保障：公司提供员工食堂及职工宿舍，供应早、中、晚餐，享受就餐补助，宿舍内配置空调、热水器、网络及生活家居设施。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4.其他福利：定期举办各类文体活动定期组织员工体检，发放高温津贴等。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</w:tbl>
    <w:p>
      <w:pPr>
        <w:pStyle w:val="11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0"/>
          <w:szCs w:val="30"/>
          <w:lang w:val="en-US" w:eastAsia="zh-CN"/>
        </w:rPr>
      </w:pPr>
    </w:p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ind w:right="360" w:firstLine="360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ind w:right="360" w:firstLine="360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400" w:lineRule="exact"/>
      <w:rPr>
        <w:rFonts w:hint="eastAsia" w:ascii="仿宋_GB2312" w:eastAsia="黑体"/>
        <w:color w:val="auto"/>
        <w:sz w:val="24"/>
        <w:szCs w:val="24"/>
        <w:lang w:val="en-US" w:eastAsia="zh-CN"/>
      </w:rPr>
    </w:pPr>
  </w:p>
  <w:p>
    <w:pPr>
      <w:spacing w:line="400" w:lineRule="exact"/>
      <w:rPr>
        <w:rFonts w:hint="eastAsia" w:ascii="仿宋_GB2312" w:eastAsia="黑体"/>
        <w:color w:val="auto"/>
        <w:sz w:val="24"/>
        <w:szCs w:val="24"/>
        <w:lang w:val="en-US" w:eastAsia="zh-CN"/>
      </w:rPr>
    </w:pPr>
  </w:p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displayBackgroundShape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ViMjBmNGIwNDIzZmI4ZjQ4M2FkM2ViMmM0YzRlOTQifQ=="/>
  </w:docVars>
  <w:rsids>
    <w:rsidRoot w:val="4DAE5D84"/>
    <w:rsid w:val="03955AC7"/>
    <w:rsid w:val="04B373B5"/>
    <w:rsid w:val="065D5A48"/>
    <w:rsid w:val="06A449EE"/>
    <w:rsid w:val="06AD2E7B"/>
    <w:rsid w:val="06E66572"/>
    <w:rsid w:val="07C57E64"/>
    <w:rsid w:val="08E55BA5"/>
    <w:rsid w:val="0A5C3E20"/>
    <w:rsid w:val="0BCE2710"/>
    <w:rsid w:val="0D0272F2"/>
    <w:rsid w:val="0D26112C"/>
    <w:rsid w:val="0DBD7609"/>
    <w:rsid w:val="10541F88"/>
    <w:rsid w:val="13DC03E4"/>
    <w:rsid w:val="15737927"/>
    <w:rsid w:val="15741ECC"/>
    <w:rsid w:val="15C826F9"/>
    <w:rsid w:val="165679E6"/>
    <w:rsid w:val="169C7741"/>
    <w:rsid w:val="16A5301A"/>
    <w:rsid w:val="17360AB2"/>
    <w:rsid w:val="176031C4"/>
    <w:rsid w:val="17D04DAA"/>
    <w:rsid w:val="191F2085"/>
    <w:rsid w:val="19351519"/>
    <w:rsid w:val="196F0968"/>
    <w:rsid w:val="19765675"/>
    <w:rsid w:val="19BA2688"/>
    <w:rsid w:val="1A0E32C6"/>
    <w:rsid w:val="1AE77FDD"/>
    <w:rsid w:val="1BB10D6F"/>
    <w:rsid w:val="1C0858DC"/>
    <w:rsid w:val="1C1B5646"/>
    <w:rsid w:val="1C2A0546"/>
    <w:rsid w:val="1C550441"/>
    <w:rsid w:val="1D835CB3"/>
    <w:rsid w:val="1E0222FB"/>
    <w:rsid w:val="1EE15F5F"/>
    <w:rsid w:val="1F9F17E3"/>
    <w:rsid w:val="1FBC4318"/>
    <w:rsid w:val="2094580A"/>
    <w:rsid w:val="20C91210"/>
    <w:rsid w:val="20EE12B4"/>
    <w:rsid w:val="21C77CBD"/>
    <w:rsid w:val="22BD1CD1"/>
    <w:rsid w:val="22CE7ADD"/>
    <w:rsid w:val="247E40F9"/>
    <w:rsid w:val="25BF38DE"/>
    <w:rsid w:val="25E3278C"/>
    <w:rsid w:val="288637A2"/>
    <w:rsid w:val="2ADC730D"/>
    <w:rsid w:val="2BD57AB1"/>
    <w:rsid w:val="2C11119D"/>
    <w:rsid w:val="2D297283"/>
    <w:rsid w:val="2E231A23"/>
    <w:rsid w:val="2E87083C"/>
    <w:rsid w:val="2EBA4526"/>
    <w:rsid w:val="2F2A4018"/>
    <w:rsid w:val="2FE85418"/>
    <w:rsid w:val="2FF40C17"/>
    <w:rsid w:val="30F27C3D"/>
    <w:rsid w:val="32181449"/>
    <w:rsid w:val="34E11904"/>
    <w:rsid w:val="353D27A7"/>
    <w:rsid w:val="35724D6F"/>
    <w:rsid w:val="37005994"/>
    <w:rsid w:val="374D64CE"/>
    <w:rsid w:val="38BE438F"/>
    <w:rsid w:val="3AB7665B"/>
    <w:rsid w:val="3C9A2982"/>
    <w:rsid w:val="3D027709"/>
    <w:rsid w:val="3E656BC6"/>
    <w:rsid w:val="3E73055A"/>
    <w:rsid w:val="402347C7"/>
    <w:rsid w:val="4027616E"/>
    <w:rsid w:val="40FE2CBD"/>
    <w:rsid w:val="417350F6"/>
    <w:rsid w:val="41BF6737"/>
    <w:rsid w:val="41CF2AB3"/>
    <w:rsid w:val="41E57E50"/>
    <w:rsid w:val="438E566C"/>
    <w:rsid w:val="439C729D"/>
    <w:rsid w:val="44637C1D"/>
    <w:rsid w:val="44F6552B"/>
    <w:rsid w:val="45DF0020"/>
    <w:rsid w:val="489156B1"/>
    <w:rsid w:val="49024547"/>
    <w:rsid w:val="49126901"/>
    <w:rsid w:val="49903107"/>
    <w:rsid w:val="49A55C5D"/>
    <w:rsid w:val="49B16D0B"/>
    <w:rsid w:val="49F54EC2"/>
    <w:rsid w:val="4B35552D"/>
    <w:rsid w:val="4BF54A68"/>
    <w:rsid w:val="4BFB63A4"/>
    <w:rsid w:val="4CEE5C9A"/>
    <w:rsid w:val="4DAE5D84"/>
    <w:rsid w:val="4DB90848"/>
    <w:rsid w:val="4DC117AF"/>
    <w:rsid w:val="4DEB76F8"/>
    <w:rsid w:val="4DFD5793"/>
    <w:rsid w:val="503463B7"/>
    <w:rsid w:val="51261460"/>
    <w:rsid w:val="52825A3E"/>
    <w:rsid w:val="53D76C8E"/>
    <w:rsid w:val="542B2942"/>
    <w:rsid w:val="55FA330F"/>
    <w:rsid w:val="562B7FCC"/>
    <w:rsid w:val="57A3383E"/>
    <w:rsid w:val="59220698"/>
    <w:rsid w:val="59DE06DF"/>
    <w:rsid w:val="5A9671D8"/>
    <w:rsid w:val="5D6F170D"/>
    <w:rsid w:val="5E2D1270"/>
    <w:rsid w:val="5EDB74FF"/>
    <w:rsid w:val="5F056CDA"/>
    <w:rsid w:val="5F997D20"/>
    <w:rsid w:val="605336AB"/>
    <w:rsid w:val="60564655"/>
    <w:rsid w:val="60CC627F"/>
    <w:rsid w:val="60FA44EE"/>
    <w:rsid w:val="61A5557D"/>
    <w:rsid w:val="66197788"/>
    <w:rsid w:val="668C456F"/>
    <w:rsid w:val="66CB1267"/>
    <w:rsid w:val="68471D03"/>
    <w:rsid w:val="68557EA8"/>
    <w:rsid w:val="686B64FE"/>
    <w:rsid w:val="69175E4A"/>
    <w:rsid w:val="6A970A7F"/>
    <w:rsid w:val="6AB43CA2"/>
    <w:rsid w:val="6CB21193"/>
    <w:rsid w:val="70A408DB"/>
    <w:rsid w:val="70D037A8"/>
    <w:rsid w:val="70E942E5"/>
    <w:rsid w:val="71053A1E"/>
    <w:rsid w:val="71C846B2"/>
    <w:rsid w:val="72C22043"/>
    <w:rsid w:val="73A149F9"/>
    <w:rsid w:val="74034F0C"/>
    <w:rsid w:val="74530A22"/>
    <w:rsid w:val="755D3977"/>
    <w:rsid w:val="76530DD9"/>
    <w:rsid w:val="782C7B34"/>
    <w:rsid w:val="7901047C"/>
    <w:rsid w:val="7A1D22D1"/>
    <w:rsid w:val="7C577AFE"/>
    <w:rsid w:val="7D0F1D91"/>
    <w:rsid w:val="7DDD4CC4"/>
    <w:rsid w:val="7EE31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Body Text"/>
    <w:basedOn w:val="1"/>
    <w:qFormat/>
    <w:uiPriority w:val="0"/>
    <w:pPr>
      <w:widowControl/>
      <w:shd w:val="clear" w:color="auto" w:fill="FFFFFF"/>
      <w:spacing w:after="1440" w:line="240" w:lineRule="atLeast"/>
      <w:jc w:val="center"/>
    </w:pPr>
    <w:rPr>
      <w:sz w:val="22"/>
    </w:rPr>
  </w:style>
  <w:style w:type="paragraph" w:styleId="4">
    <w:name w:val="Plain Text"/>
    <w:qFormat/>
    <w:uiPriority w:val="0"/>
    <w:pPr>
      <w:jc w:val="both"/>
      <w:textAlignment w:val="baseline"/>
    </w:pPr>
    <w:rPr>
      <w:rFonts w:ascii="宋体" w:hAnsi="宋体" w:eastAsia="仿宋_GB2312" w:cs="Courier New"/>
      <w:b/>
      <w:kern w:val="2"/>
      <w:sz w:val="32"/>
      <w:szCs w:val="21"/>
      <w:lang w:val="en-US" w:eastAsia="zh-CN" w:bidi="ar-SA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page number"/>
    <w:basedOn w:val="8"/>
    <w:qFormat/>
    <w:uiPriority w:val="0"/>
  </w:style>
  <w:style w:type="paragraph" w:customStyle="1" w:styleId="11">
    <w:name w:val="Default"/>
    <w:qFormat/>
    <w:uiPriority w:val="99"/>
    <w:pPr>
      <w:widowControl w:val="0"/>
      <w:autoSpaceDE w:val="0"/>
      <w:autoSpaceDN w:val="0"/>
      <w:adjustRightInd w:val="0"/>
    </w:pPr>
    <w:rPr>
      <w:rFonts w:ascii="仿宋" w:hAnsi="Calibri" w:eastAsia="仿宋" w:cs="仿宋"/>
      <w:color w:val="000000"/>
      <w:sz w:val="24"/>
      <w:szCs w:val="24"/>
      <w:lang w:val="en-US" w:eastAsia="zh-CN" w:bidi="ar-SA"/>
    </w:rPr>
  </w:style>
  <w:style w:type="character" w:customStyle="1" w:styleId="12">
    <w:name w:val="font21"/>
    <w:basedOn w:val="8"/>
    <w:qFormat/>
    <w:uiPriority w:val="0"/>
    <w:rPr>
      <w:rFonts w:hint="eastAsia" w:ascii="宋体" w:hAnsi="宋体" w:eastAsia="宋体" w:cs="宋体"/>
      <w:b/>
      <w:bCs/>
      <w:color w:val="000000"/>
      <w:sz w:val="24"/>
      <w:szCs w:val="24"/>
      <w:u w:val="none"/>
    </w:rPr>
  </w:style>
  <w:style w:type="character" w:customStyle="1" w:styleId="13">
    <w:name w:val="font51"/>
    <w:basedOn w:val="8"/>
    <w:qFormat/>
    <w:uiPriority w:val="0"/>
    <w:rPr>
      <w:rFonts w:hint="default" w:ascii="Times New Roman" w:hAnsi="Times New Roman" w:cs="Times New Roman"/>
      <w:b/>
      <w:bCs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20</Pages>
  <Words>7897</Words>
  <Characters>8865</Characters>
  <Lines>0</Lines>
  <Paragraphs>0</Paragraphs>
  <TotalTime>6</TotalTime>
  <ScaleCrop>false</ScaleCrop>
  <LinksUpToDate>false</LinksUpToDate>
  <CharactersWithSpaces>9042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2023-10-07T02:19:00Z</dcterms:created>
  <dc:creator>Administrator</dc:creator>
  <cp:lastModifiedBy>WPS_1569290634</cp:lastModifiedBy>
  <cp:lastPrinted>2023-10-17T06:58:00Z</cp:lastPrinted>
  <dcterms:modified xsi:type="dcterms:W3CDTF">2023-10-24T03:39:42Z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078D9E20CAAE4C858C9DE5E0EA811599_13</vt:lpwstr>
  </property>
</Properties>
</file>