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EEC98">
      <w:pPr>
        <w:spacing w:line="576" w:lineRule="exact"/>
        <w:outlineLvl w:val="0"/>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1</w:t>
      </w:r>
    </w:p>
    <w:p w14:paraId="73AEB9B6">
      <w:pPr>
        <w:spacing w:line="576" w:lineRule="exact"/>
        <w:jc w:val="center"/>
        <w:outlineLvl w:val="0"/>
        <w:rPr>
          <w:rFonts w:ascii="Times New Roman" w:hAnsi="Times New Roman" w:eastAsia="方正小标宋简体"/>
          <w:sz w:val="44"/>
          <w:szCs w:val="44"/>
        </w:rPr>
      </w:pPr>
      <w:r>
        <w:rPr>
          <w:rFonts w:hint="eastAsia" w:ascii="Times New Roman" w:hAnsi="Times New Roman" w:eastAsia="方正小标宋简体"/>
          <w:sz w:val="44"/>
          <w:szCs w:val="44"/>
        </w:rPr>
        <w:t>雅安经济技术开发区</w:t>
      </w:r>
    </w:p>
    <w:p w14:paraId="6193FFDE">
      <w:pPr>
        <w:spacing w:line="576" w:lineRule="exact"/>
        <w:jc w:val="center"/>
        <w:rPr>
          <w:rFonts w:hint="eastAsia" w:ascii="Times New Roman" w:hAnsi="Times New Roman" w:eastAsia="方正小标宋简体"/>
          <w:spacing w:val="-11"/>
          <w:sz w:val="44"/>
          <w:szCs w:val="44"/>
          <w:lang w:val="en-US" w:eastAsia="zh-CN"/>
        </w:rPr>
      </w:pPr>
      <w:r>
        <w:rPr>
          <w:rFonts w:hint="eastAsia" w:ascii="Times New Roman" w:hAnsi="Times New Roman" w:eastAsia="方正小标宋简体"/>
          <w:spacing w:val="-11"/>
          <w:sz w:val="44"/>
          <w:szCs w:val="44"/>
        </w:rPr>
        <w:t>公开招聘区属国有企业</w:t>
      </w:r>
      <w:r>
        <w:rPr>
          <w:rFonts w:hint="eastAsia" w:ascii="Times New Roman" w:hAnsi="Times New Roman" w:eastAsia="方正小标宋简体"/>
          <w:spacing w:val="-11"/>
          <w:sz w:val="44"/>
          <w:szCs w:val="44"/>
          <w:lang w:val="en-US" w:eastAsia="zh-CN"/>
        </w:rPr>
        <w:t>管理</w:t>
      </w:r>
      <w:r>
        <w:rPr>
          <w:rFonts w:hint="eastAsia" w:ascii="Times New Roman" w:hAnsi="Times New Roman" w:eastAsia="方正小标宋简体"/>
          <w:spacing w:val="-11"/>
          <w:sz w:val="44"/>
          <w:szCs w:val="44"/>
        </w:rPr>
        <w:t>人员</w:t>
      </w:r>
      <w:r>
        <w:rPr>
          <w:rFonts w:hint="eastAsia" w:ascii="Times New Roman" w:hAnsi="Times New Roman" w:eastAsia="方正小标宋简体"/>
          <w:spacing w:val="-11"/>
          <w:sz w:val="44"/>
          <w:szCs w:val="44"/>
          <w:lang w:val="en-US" w:eastAsia="zh-CN"/>
        </w:rPr>
        <w:t>职位表</w:t>
      </w:r>
    </w:p>
    <w:p w14:paraId="0D1134E0">
      <w:pPr>
        <w:pStyle w:val="2"/>
        <w:rPr>
          <w:rFonts w:hint="eastAsia"/>
          <w:lang w:eastAsia="zh-CN"/>
        </w:rPr>
      </w:pPr>
    </w:p>
    <w:tbl>
      <w:tblPr>
        <w:tblStyle w:val="10"/>
        <w:tblW w:w="5427" w:type="pct"/>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056"/>
        <w:gridCol w:w="919"/>
        <w:gridCol w:w="1058"/>
        <w:gridCol w:w="1057"/>
        <w:gridCol w:w="795"/>
        <w:gridCol w:w="1095"/>
        <w:gridCol w:w="977"/>
        <w:gridCol w:w="5264"/>
        <w:gridCol w:w="1395"/>
      </w:tblGrid>
      <w:tr w14:paraId="3763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65" w:type="pct"/>
            <w:noWrap w:val="0"/>
            <w:vAlign w:val="center"/>
          </w:tcPr>
          <w:p w14:paraId="03D5C4CB">
            <w:pPr>
              <w:keepNext w:val="0"/>
              <w:keepLines w:val="0"/>
              <w:widowControl/>
              <w:suppressLineNumbers w:val="0"/>
              <w:jc w:val="center"/>
              <w:textAlignment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i w:val="0"/>
                <w:iCs w:val="0"/>
                <w:color w:val="000000"/>
                <w:kern w:val="0"/>
                <w:sz w:val="21"/>
                <w:szCs w:val="21"/>
                <w:u w:val="none"/>
                <w:lang w:val="en-US" w:eastAsia="zh-CN" w:bidi="ar"/>
              </w:rPr>
              <w:t>序号</w:t>
            </w:r>
          </w:p>
        </w:tc>
        <w:tc>
          <w:tcPr>
            <w:tcW w:w="374" w:type="pct"/>
            <w:noWrap w:val="0"/>
            <w:vAlign w:val="center"/>
          </w:tcPr>
          <w:p w14:paraId="74566CE1">
            <w:pPr>
              <w:keepNext w:val="0"/>
              <w:keepLines w:val="0"/>
              <w:widowControl/>
              <w:suppressLineNumbers w:val="0"/>
              <w:jc w:val="center"/>
              <w:textAlignment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i w:val="0"/>
                <w:iCs w:val="0"/>
                <w:color w:val="000000"/>
                <w:kern w:val="0"/>
                <w:sz w:val="21"/>
                <w:szCs w:val="21"/>
                <w:u w:val="none"/>
                <w:lang w:val="en-US" w:eastAsia="zh-CN" w:bidi="ar"/>
              </w:rPr>
              <w:t>招聘岗位</w:t>
            </w:r>
          </w:p>
        </w:tc>
        <w:tc>
          <w:tcPr>
            <w:tcW w:w="326" w:type="pct"/>
            <w:noWrap w:val="0"/>
            <w:vAlign w:val="center"/>
          </w:tcPr>
          <w:p w14:paraId="3CC9262A">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招聘</w:t>
            </w:r>
          </w:p>
          <w:p w14:paraId="0BD28968">
            <w:pPr>
              <w:keepNext w:val="0"/>
              <w:keepLines w:val="0"/>
              <w:widowControl/>
              <w:suppressLineNumbers w:val="0"/>
              <w:jc w:val="center"/>
              <w:textAlignment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i w:val="0"/>
                <w:iCs w:val="0"/>
                <w:color w:val="000000"/>
                <w:kern w:val="0"/>
                <w:sz w:val="21"/>
                <w:szCs w:val="21"/>
                <w:u w:val="none"/>
                <w:lang w:val="en-US" w:eastAsia="zh-CN" w:bidi="ar"/>
              </w:rPr>
              <w:t>名额</w:t>
            </w:r>
          </w:p>
        </w:tc>
        <w:tc>
          <w:tcPr>
            <w:tcW w:w="375" w:type="pct"/>
            <w:noWrap w:val="0"/>
            <w:vAlign w:val="center"/>
          </w:tcPr>
          <w:p w14:paraId="63724110">
            <w:pPr>
              <w:keepNext w:val="0"/>
              <w:keepLines w:val="0"/>
              <w:widowControl/>
              <w:suppressLineNumbers w:val="0"/>
              <w:jc w:val="center"/>
              <w:textAlignment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i w:val="0"/>
                <w:iCs w:val="0"/>
                <w:color w:val="000000"/>
                <w:kern w:val="0"/>
                <w:sz w:val="21"/>
                <w:szCs w:val="21"/>
                <w:u w:val="none"/>
                <w:lang w:val="en-US" w:eastAsia="zh-CN" w:bidi="ar"/>
              </w:rPr>
              <w:t>招聘对象</w:t>
            </w:r>
          </w:p>
        </w:tc>
        <w:tc>
          <w:tcPr>
            <w:tcW w:w="375" w:type="pct"/>
            <w:noWrap w:val="0"/>
            <w:vAlign w:val="center"/>
          </w:tcPr>
          <w:p w14:paraId="53628141">
            <w:pPr>
              <w:keepNext w:val="0"/>
              <w:keepLines w:val="0"/>
              <w:widowControl/>
              <w:suppressLineNumbers w:val="0"/>
              <w:jc w:val="center"/>
              <w:textAlignment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i w:val="0"/>
                <w:iCs w:val="0"/>
                <w:color w:val="000000"/>
                <w:kern w:val="0"/>
                <w:sz w:val="21"/>
                <w:szCs w:val="21"/>
                <w:u w:val="none"/>
                <w:lang w:val="en-US" w:eastAsia="zh-CN" w:bidi="ar"/>
              </w:rPr>
              <w:t>年龄要求</w:t>
            </w:r>
          </w:p>
        </w:tc>
        <w:tc>
          <w:tcPr>
            <w:tcW w:w="282" w:type="pct"/>
            <w:noWrap w:val="0"/>
            <w:vAlign w:val="center"/>
          </w:tcPr>
          <w:p w14:paraId="628EF72E">
            <w:pPr>
              <w:keepNext w:val="0"/>
              <w:keepLines w:val="0"/>
              <w:widowControl/>
              <w:suppressLineNumbers w:val="0"/>
              <w:jc w:val="center"/>
              <w:textAlignment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i w:val="0"/>
                <w:iCs w:val="0"/>
                <w:color w:val="000000"/>
                <w:kern w:val="0"/>
                <w:sz w:val="21"/>
                <w:szCs w:val="21"/>
                <w:u w:val="none"/>
                <w:lang w:val="en-US" w:eastAsia="zh-CN" w:bidi="ar"/>
              </w:rPr>
              <w:t>学历要求</w:t>
            </w:r>
          </w:p>
        </w:tc>
        <w:tc>
          <w:tcPr>
            <w:tcW w:w="388" w:type="pct"/>
            <w:noWrap w:val="0"/>
            <w:vAlign w:val="center"/>
          </w:tcPr>
          <w:p w14:paraId="47B1800F">
            <w:pPr>
              <w:keepNext w:val="0"/>
              <w:keepLines w:val="0"/>
              <w:widowControl/>
              <w:suppressLineNumbers w:val="0"/>
              <w:jc w:val="center"/>
              <w:textAlignment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i w:val="0"/>
                <w:iCs w:val="0"/>
                <w:color w:val="000000"/>
                <w:kern w:val="0"/>
                <w:sz w:val="21"/>
                <w:szCs w:val="21"/>
                <w:u w:val="none"/>
                <w:lang w:val="en-US" w:eastAsia="zh-CN" w:bidi="ar"/>
              </w:rPr>
              <w:t>专业要求</w:t>
            </w:r>
          </w:p>
        </w:tc>
        <w:tc>
          <w:tcPr>
            <w:tcW w:w="346" w:type="pct"/>
            <w:noWrap w:val="0"/>
            <w:vAlign w:val="center"/>
          </w:tcPr>
          <w:p w14:paraId="62BE1E4E">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薪酬</w:t>
            </w:r>
          </w:p>
          <w:p w14:paraId="401F80C2">
            <w:pPr>
              <w:keepNext w:val="0"/>
              <w:keepLines w:val="0"/>
              <w:widowControl/>
              <w:suppressLineNumbers w:val="0"/>
              <w:jc w:val="center"/>
              <w:textAlignment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i w:val="0"/>
                <w:iCs w:val="0"/>
                <w:color w:val="000000"/>
                <w:kern w:val="0"/>
                <w:sz w:val="21"/>
                <w:szCs w:val="21"/>
                <w:u w:val="none"/>
                <w:lang w:val="en-US" w:eastAsia="zh-CN" w:bidi="ar"/>
              </w:rPr>
              <w:t>待遇</w:t>
            </w:r>
          </w:p>
        </w:tc>
        <w:tc>
          <w:tcPr>
            <w:tcW w:w="1869" w:type="pct"/>
            <w:noWrap w:val="0"/>
            <w:vAlign w:val="center"/>
          </w:tcPr>
          <w:p w14:paraId="22017991">
            <w:pPr>
              <w:keepNext w:val="0"/>
              <w:keepLines w:val="0"/>
              <w:widowControl/>
              <w:suppressLineNumbers w:val="0"/>
              <w:jc w:val="center"/>
              <w:textAlignment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i w:val="0"/>
                <w:iCs w:val="0"/>
                <w:color w:val="000000"/>
                <w:kern w:val="0"/>
                <w:sz w:val="21"/>
                <w:szCs w:val="21"/>
                <w:u w:val="none"/>
                <w:lang w:val="en-US" w:eastAsia="zh-CN" w:bidi="ar"/>
              </w:rPr>
              <w:t xml:space="preserve">其他资格条件                                                             </w:t>
            </w:r>
          </w:p>
        </w:tc>
        <w:tc>
          <w:tcPr>
            <w:tcW w:w="495" w:type="pct"/>
            <w:noWrap w:val="0"/>
            <w:vAlign w:val="center"/>
          </w:tcPr>
          <w:p w14:paraId="05850D88">
            <w:pPr>
              <w:keepNext w:val="0"/>
              <w:keepLines w:val="0"/>
              <w:widowControl/>
              <w:suppressLineNumbers w:val="0"/>
              <w:jc w:val="center"/>
              <w:textAlignment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i w:val="0"/>
                <w:iCs w:val="0"/>
                <w:color w:val="000000"/>
                <w:kern w:val="0"/>
                <w:sz w:val="21"/>
                <w:szCs w:val="21"/>
                <w:u w:val="none"/>
                <w:lang w:val="en-US" w:eastAsia="zh-CN" w:bidi="ar"/>
              </w:rPr>
              <w:t>备注</w:t>
            </w:r>
          </w:p>
        </w:tc>
      </w:tr>
      <w:tr w14:paraId="635F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165" w:type="pct"/>
            <w:noWrap w:val="0"/>
            <w:vAlign w:val="center"/>
          </w:tcPr>
          <w:p w14:paraId="0DD1C25A">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374" w:type="pct"/>
            <w:noWrap w:val="0"/>
            <w:vAlign w:val="center"/>
          </w:tcPr>
          <w:p w14:paraId="6258C9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i w:val="0"/>
                <w:iCs w:val="0"/>
                <w:color w:val="000000"/>
                <w:kern w:val="0"/>
                <w:sz w:val="21"/>
                <w:szCs w:val="21"/>
                <w:u w:val="none"/>
                <w:lang w:val="en-US" w:eastAsia="zh-CN" w:bidi="ar"/>
              </w:rPr>
              <w:t>副总经理（外贸）</w:t>
            </w:r>
          </w:p>
        </w:tc>
        <w:tc>
          <w:tcPr>
            <w:tcW w:w="326" w:type="pct"/>
            <w:noWrap w:val="0"/>
            <w:vAlign w:val="center"/>
          </w:tcPr>
          <w:p w14:paraId="44E2CA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375" w:type="pct"/>
            <w:noWrap w:val="0"/>
            <w:vAlign w:val="center"/>
          </w:tcPr>
          <w:p w14:paraId="21885CE5">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i w:val="0"/>
                <w:iCs w:val="0"/>
                <w:color w:val="000000"/>
                <w:kern w:val="0"/>
                <w:sz w:val="21"/>
                <w:szCs w:val="21"/>
                <w:u w:val="none"/>
                <w:lang w:val="en-US" w:eastAsia="zh-CN" w:bidi="ar"/>
              </w:rPr>
              <w:t>公务员（参公人员）、事业人员和国企人员中相当职务层次人员</w:t>
            </w:r>
          </w:p>
        </w:tc>
        <w:tc>
          <w:tcPr>
            <w:tcW w:w="375" w:type="pct"/>
            <w:noWrap w:val="0"/>
            <w:vAlign w:val="center"/>
          </w:tcPr>
          <w:p w14:paraId="39ADFD13">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i w:val="0"/>
                <w:iCs w:val="0"/>
                <w:color w:val="000000"/>
                <w:kern w:val="0"/>
                <w:sz w:val="21"/>
                <w:szCs w:val="21"/>
                <w:u w:val="none"/>
                <w:lang w:val="en-US" w:eastAsia="zh-CN" w:bidi="ar"/>
              </w:rPr>
              <w:t>45周岁及以下</w:t>
            </w:r>
          </w:p>
        </w:tc>
        <w:tc>
          <w:tcPr>
            <w:tcW w:w="282" w:type="pct"/>
            <w:noWrap w:val="0"/>
            <w:vAlign w:val="center"/>
          </w:tcPr>
          <w:p w14:paraId="6C14473D">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i w:val="0"/>
                <w:iCs w:val="0"/>
                <w:color w:val="000000"/>
                <w:kern w:val="0"/>
                <w:sz w:val="21"/>
                <w:szCs w:val="21"/>
                <w:u w:val="none"/>
                <w:lang w:val="en-US" w:eastAsia="zh-CN" w:bidi="ar"/>
              </w:rPr>
              <w:t>全日制本科及以上学历</w:t>
            </w:r>
          </w:p>
        </w:tc>
        <w:tc>
          <w:tcPr>
            <w:tcW w:w="388" w:type="pct"/>
            <w:noWrap w:val="0"/>
            <w:vAlign w:val="center"/>
          </w:tcPr>
          <w:p w14:paraId="695E46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i w:val="0"/>
                <w:iCs w:val="0"/>
                <w:color w:val="000000"/>
                <w:kern w:val="0"/>
                <w:sz w:val="21"/>
                <w:szCs w:val="21"/>
                <w:u w:val="none"/>
                <w:lang w:val="en-US" w:eastAsia="zh-CN" w:bidi="ar"/>
              </w:rPr>
              <w:t>不限</w:t>
            </w:r>
          </w:p>
        </w:tc>
        <w:tc>
          <w:tcPr>
            <w:tcW w:w="346" w:type="pct"/>
            <w:noWrap w:val="0"/>
            <w:vAlign w:val="center"/>
          </w:tcPr>
          <w:p w14:paraId="1AC220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i w:val="0"/>
                <w:iCs w:val="0"/>
                <w:color w:val="000000"/>
                <w:kern w:val="0"/>
                <w:sz w:val="21"/>
                <w:szCs w:val="21"/>
                <w:u w:val="none"/>
                <w:lang w:val="en-US" w:eastAsia="zh-CN" w:bidi="ar"/>
              </w:rPr>
              <w:t>约28万/年（含五险二金）</w:t>
            </w:r>
          </w:p>
        </w:tc>
        <w:tc>
          <w:tcPr>
            <w:tcW w:w="1869" w:type="pct"/>
            <w:noWrap w:val="0"/>
            <w:vAlign w:val="center"/>
          </w:tcPr>
          <w:p w14:paraId="7264037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公务员（参照管理人员）身份的，担任副科级及以上职务满1年；或事业人员身份的，担任管理八级及以上职务满1年；或国有企业人员身份的，担任市属国有企业（央管、省管、县区管企业比照市属国有企业相当职务层次）中层副职及以上职务满1年；或研究生以上国外留学经历或具有在外贸企业同等职位1年以上工作经历或有国际工作经历的；</w:t>
            </w:r>
          </w:p>
          <w:p w14:paraId="071511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2.具有良好的心理素质和正常履职的身体条件；</w:t>
            </w:r>
          </w:p>
          <w:p w14:paraId="27ED13A0">
            <w:pPr>
              <w:keepNext w:val="0"/>
              <w:keepLines w:val="0"/>
              <w:widowControl/>
              <w:suppressLineNumbers w:val="0"/>
              <w:jc w:val="left"/>
              <w:textAlignment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i w:val="0"/>
                <w:iCs w:val="0"/>
                <w:color w:val="000000"/>
                <w:kern w:val="0"/>
                <w:sz w:val="21"/>
                <w:szCs w:val="21"/>
                <w:u w:val="none"/>
                <w:lang w:val="en-US" w:eastAsia="zh-CN" w:bidi="ar"/>
              </w:rPr>
              <w:t>3.符合有关法律法规规定的资格要求。</w:t>
            </w:r>
          </w:p>
        </w:tc>
        <w:tc>
          <w:tcPr>
            <w:tcW w:w="495" w:type="pct"/>
            <w:noWrap w:val="0"/>
            <w:vAlign w:val="center"/>
          </w:tcPr>
          <w:p w14:paraId="5A217A02">
            <w:pPr>
              <w:jc w:val="center"/>
              <w:rPr>
                <w:rFonts w:hint="eastAsia"/>
                <w:sz w:val="21"/>
                <w:szCs w:val="21"/>
                <w:vertAlign w:val="baseline"/>
                <w:lang w:val="en-US" w:eastAsia="zh-CN"/>
              </w:rPr>
            </w:pPr>
          </w:p>
        </w:tc>
      </w:tr>
      <w:tr w14:paraId="32F7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exact"/>
        </w:trPr>
        <w:tc>
          <w:tcPr>
            <w:tcW w:w="165" w:type="pct"/>
            <w:noWrap w:val="0"/>
            <w:vAlign w:val="center"/>
          </w:tcPr>
          <w:p w14:paraId="4B1327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2</w:t>
            </w:r>
          </w:p>
        </w:tc>
        <w:tc>
          <w:tcPr>
            <w:tcW w:w="374" w:type="pct"/>
            <w:noWrap w:val="0"/>
            <w:vAlign w:val="center"/>
          </w:tcPr>
          <w:p w14:paraId="109C72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外贸部</w:t>
            </w:r>
          </w:p>
          <w:p w14:paraId="6969F0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（部长）</w:t>
            </w:r>
          </w:p>
        </w:tc>
        <w:tc>
          <w:tcPr>
            <w:tcW w:w="326" w:type="pct"/>
            <w:noWrap w:val="0"/>
            <w:vAlign w:val="center"/>
          </w:tcPr>
          <w:p w14:paraId="709CDA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375" w:type="pct"/>
            <w:noWrap w:val="0"/>
            <w:vAlign w:val="center"/>
          </w:tcPr>
          <w:p w14:paraId="6B3830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社会在职、非社会在职人员</w:t>
            </w:r>
          </w:p>
        </w:tc>
        <w:tc>
          <w:tcPr>
            <w:tcW w:w="375" w:type="pct"/>
            <w:noWrap w:val="0"/>
            <w:vAlign w:val="center"/>
          </w:tcPr>
          <w:p w14:paraId="6077CF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35周岁及以下</w:t>
            </w:r>
          </w:p>
        </w:tc>
        <w:tc>
          <w:tcPr>
            <w:tcW w:w="282" w:type="pct"/>
            <w:noWrap w:val="0"/>
            <w:vAlign w:val="center"/>
          </w:tcPr>
          <w:p w14:paraId="64A6C97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全日制本科及以上学历</w:t>
            </w:r>
          </w:p>
        </w:tc>
        <w:tc>
          <w:tcPr>
            <w:tcW w:w="388" w:type="pct"/>
            <w:noWrap w:val="0"/>
            <w:vAlign w:val="center"/>
          </w:tcPr>
          <w:p w14:paraId="770B51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国际经济与贸易、电子商务相关专业</w:t>
            </w:r>
          </w:p>
        </w:tc>
        <w:tc>
          <w:tcPr>
            <w:tcW w:w="346" w:type="pct"/>
            <w:noWrap w:val="0"/>
            <w:vAlign w:val="center"/>
          </w:tcPr>
          <w:p w14:paraId="16746D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约18万/年（含五险二金）</w:t>
            </w:r>
          </w:p>
        </w:tc>
        <w:tc>
          <w:tcPr>
            <w:tcW w:w="1869" w:type="pct"/>
            <w:noWrap w:val="0"/>
            <w:vAlign w:val="center"/>
          </w:tcPr>
          <w:p w14:paraId="55D040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1.三年以上外贸工作经历，英语CET-4及以上水平；</w:t>
            </w:r>
          </w:p>
          <w:p w14:paraId="33A4152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2.有留学经历者优先。</w:t>
            </w:r>
          </w:p>
        </w:tc>
        <w:tc>
          <w:tcPr>
            <w:tcW w:w="495" w:type="pct"/>
            <w:noWrap w:val="0"/>
            <w:vAlign w:val="center"/>
          </w:tcPr>
          <w:p w14:paraId="7B0B2DB7">
            <w:pPr>
              <w:jc w:val="center"/>
              <w:rPr>
                <w:rFonts w:hint="eastAsia"/>
                <w:sz w:val="21"/>
                <w:szCs w:val="21"/>
                <w:vertAlign w:val="baseline"/>
                <w:lang w:val="en-US" w:eastAsia="zh-CN"/>
              </w:rPr>
            </w:pPr>
          </w:p>
        </w:tc>
      </w:tr>
      <w:tr w14:paraId="5B05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165" w:type="pct"/>
            <w:noWrap w:val="0"/>
            <w:vAlign w:val="center"/>
          </w:tcPr>
          <w:p w14:paraId="3BCB01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序号</w:t>
            </w:r>
          </w:p>
        </w:tc>
        <w:tc>
          <w:tcPr>
            <w:tcW w:w="374" w:type="pct"/>
            <w:noWrap w:val="0"/>
            <w:vAlign w:val="center"/>
          </w:tcPr>
          <w:p w14:paraId="69FE0B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招聘岗位</w:t>
            </w:r>
          </w:p>
        </w:tc>
        <w:tc>
          <w:tcPr>
            <w:tcW w:w="326" w:type="pct"/>
            <w:noWrap w:val="0"/>
            <w:vAlign w:val="center"/>
          </w:tcPr>
          <w:p w14:paraId="78B5C055">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招聘</w:t>
            </w:r>
          </w:p>
          <w:p w14:paraId="3AC8511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名额</w:t>
            </w:r>
          </w:p>
        </w:tc>
        <w:tc>
          <w:tcPr>
            <w:tcW w:w="375" w:type="pct"/>
            <w:noWrap w:val="0"/>
            <w:vAlign w:val="center"/>
          </w:tcPr>
          <w:p w14:paraId="5DD91E3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招聘对象</w:t>
            </w:r>
          </w:p>
        </w:tc>
        <w:tc>
          <w:tcPr>
            <w:tcW w:w="375" w:type="pct"/>
            <w:noWrap w:val="0"/>
            <w:vAlign w:val="center"/>
          </w:tcPr>
          <w:p w14:paraId="4030361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年龄要求</w:t>
            </w:r>
          </w:p>
        </w:tc>
        <w:tc>
          <w:tcPr>
            <w:tcW w:w="282" w:type="pct"/>
            <w:noWrap w:val="0"/>
            <w:vAlign w:val="center"/>
          </w:tcPr>
          <w:p w14:paraId="38EEB3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学历要求</w:t>
            </w:r>
          </w:p>
        </w:tc>
        <w:tc>
          <w:tcPr>
            <w:tcW w:w="388" w:type="pct"/>
            <w:noWrap w:val="0"/>
            <w:vAlign w:val="center"/>
          </w:tcPr>
          <w:p w14:paraId="6F5F49F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专业要求</w:t>
            </w:r>
          </w:p>
        </w:tc>
        <w:tc>
          <w:tcPr>
            <w:tcW w:w="346" w:type="pct"/>
            <w:noWrap w:val="0"/>
            <w:vAlign w:val="center"/>
          </w:tcPr>
          <w:p w14:paraId="2269A4ED">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薪酬</w:t>
            </w:r>
          </w:p>
          <w:p w14:paraId="5D8F811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待遇</w:t>
            </w:r>
          </w:p>
        </w:tc>
        <w:tc>
          <w:tcPr>
            <w:tcW w:w="1869" w:type="pct"/>
            <w:noWrap w:val="0"/>
            <w:vAlign w:val="center"/>
          </w:tcPr>
          <w:p w14:paraId="2C4AB3C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 xml:space="preserve">其他资格条件                                                             </w:t>
            </w:r>
          </w:p>
        </w:tc>
        <w:tc>
          <w:tcPr>
            <w:tcW w:w="495" w:type="pct"/>
            <w:noWrap w:val="0"/>
            <w:vAlign w:val="center"/>
          </w:tcPr>
          <w:p w14:paraId="25445BD5">
            <w:pPr>
              <w:keepNext w:val="0"/>
              <w:keepLines w:val="0"/>
              <w:widowControl/>
              <w:suppressLineNumbers w:val="0"/>
              <w:jc w:val="center"/>
              <w:textAlignment w:val="center"/>
              <w:rPr>
                <w:rFonts w:hint="eastAsia"/>
                <w:sz w:val="21"/>
                <w:szCs w:val="21"/>
                <w:vertAlign w:val="baseline"/>
                <w:lang w:val="en-US" w:eastAsia="zh-CN"/>
              </w:rPr>
            </w:pPr>
            <w:r>
              <w:rPr>
                <w:rFonts w:hint="eastAsia" w:ascii="黑体" w:hAnsi="黑体" w:eastAsia="黑体" w:cs="黑体"/>
                <w:b w:val="0"/>
                <w:bCs w:val="0"/>
                <w:i w:val="0"/>
                <w:iCs w:val="0"/>
                <w:color w:val="000000"/>
                <w:kern w:val="0"/>
                <w:sz w:val="21"/>
                <w:szCs w:val="21"/>
                <w:u w:val="none"/>
                <w:lang w:val="en-US" w:eastAsia="zh-CN" w:bidi="ar"/>
              </w:rPr>
              <w:t>备注</w:t>
            </w:r>
          </w:p>
        </w:tc>
      </w:tr>
      <w:tr w14:paraId="03B4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exact"/>
        </w:trPr>
        <w:tc>
          <w:tcPr>
            <w:tcW w:w="165" w:type="pct"/>
            <w:noWrap w:val="0"/>
            <w:vAlign w:val="center"/>
          </w:tcPr>
          <w:p w14:paraId="11C81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374" w:type="pct"/>
            <w:noWrap w:val="0"/>
            <w:vAlign w:val="center"/>
          </w:tcPr>
          <w:p w14:paraId="67A4A7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财务金融部（副部长）</w:t>
            </w:r>
          </w:p>
        </w:tc>
        <w:tc>
          <w:tcPr>
            <w:tcW w:w="326" w:type="pct"/>
            <w:noWrap w:val="0"/>
            <w:vAlign w:val="center"/>
          </w:tcPr>
          <w:p w14:paraId="0CDE44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375" w:type="pct"/>
            <w:noWrap w:val="0"/>
            <w:vAlign w:val="center"/>
          </w:tcPr>
          <w:p w14:paraId="71BCFD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社会在职、非社会在职人员</w:t>
            </w:r>
          </w:p>
        </w:tc>
        <w:tc>
          <w:tcPr>
            <w:tcW w:w="375" w:type="pct"/>
            <w:noWrap w:val="0"/>
            <w:vAlign w:val="center"/>
          </w:tcPr>
          <w:p w14:paraId="695CB2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35周岁及以下</w:t>
            </w:r>
          </w:p>
        </w:tc>
        <w:tc>
          <w:tcPr>
            <w:tcW w:w="282" w:type="pct"/>
            <w:noWrap w:val="0"/>
            <w:vAlign w:val="center"/>
          </w:tcPr>
          <w:p w14:paraId="4F2DF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bookmarkStart w:id="0" w:name="_GoBack"/>
            <w:bookmarkEnd w:id="0"/>
            <w:r>
              <w:rPr>
                <w:rFonts w:hint="eastAsia" w:asciiTheme="minorEastAsia" w:hAnsiTheme="minorEastAsia" w:eastAsiaTheme="minorEastAsia" w:cstheme="minorEastAsia"/>
                <w:i w:val="0"/>
                <w:iCs w:val="0"/>
                <w:color w:val="000000"/>
                <w:kern w:val="0"/>
                <w:sz w:val="21"/>
                <w:szCs w:val="21"/>
                <w:u w:val="none"/>
                <w:lang w:val="en-US" w:eastAsia="zh-CN" w:bidi="ar"/>
              </w:rPr>
              <w:t>本科及以上学历</w:t>
            </w:r>
          </w:p>
        </w:tc>
        <w:tc>
          <w:tcPr>
            <w:tcW w:w="388" w:type="pct"/>
            <w:noWrap w:val="0"/>
            <w:vAlign w:val="center"/>
          </w:tcPr>
          <w:p w14:paraId="319158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会计学、财务管理、金融学、经济学专业</w:t>
            </w:r>
          </w:p>
        </w:tc>
        <w:tc>
          <w:tcPr>
            <w:tcW w:w="346" w:type="pct"/>
            <w:noWrap w:val="0"/>
            <w:vAlign w:val="center"/>
          </w:tcPr>
          <w:p w14:paraId="4FA2E1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约15万/年（含五险二金）</w:t>
            </w:r>
          </w:p>
        </w:tc>
        <w:tc>
          <w:tcPr>
            <w:tcW w:w="1869" w:type="pct"/>
            <w:noWrap w:val="0"/>
            <w:vAlign w:val="center"/>
          </w:tcPr>
          <w:p w14:paraId="1CBA80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1.具有中级会计师及以上职称，并具有5年及以上财务、融资等工作经历；具有高级会计师职称或注册会计师职业资格者优先；</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2.具备财务融资、税务筹划等一项及多项相关知识，能够熟练使用和运用相关会计软件。具备较强业务能力、管理能力、综合协调能力及文字表达能力；</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3.具有良好的心理素质和正常履职的身体条件；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4.符合有关法律法规规定的资格要求。</w:t>
            </w:r>
          </w:p>
        </w:tc>
        <w:tc>
          <w:tcPr>
            <w:tcW w:w="495" w:type="pct"/>
            <w:noWrap w:val="0"/>
            <w:vAlign w:val="center"/>
          </w:tcPr>
          <w:p w14:paraId="4AE975E2">
            <w:pPr>
              <w:jc w:val="center"/>
              <w:rPr>
                <w:rFonts w:hint="eastAsia"/>
                <w:sz w:val="21"/>
                <w:szCs w:val="21"/>
                <w:vertAlign w:val="baseline"/>
                <w:lang w:val="en-US" w:eastAsia="zh-CN"/>
              </w:rPr>
            </w:pPr>
          </w:p>
        </w:tc>
      </w:tr>
      <w:tr w14:paraId="1BF6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exact"/>
        </w:trPr>
        <w:tc>
          <w:tcPr>
            <w:tcW w:w="165" w:type="pct"/>
            <w:noWrap w:val="0"/>
            <w:vAlign w:val="center"/>
          </w:tcPr>
          <w:p w14:paraId="0D5FEC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374" w:type="pct"/>
            <w:noWrap w:val="0"/>
            <w:vAlign w:val="center"/>
          </w:tcPr>
          <w:p w14:paraId="7B575C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外贸业务员</w:t>
            </w:r>
          </w:p>
        </w:tc>
        <w:tc>
          <w:tcPr>
            <w:tcW w:w="326" w:type="pct"/>
            <w:noWrap w:val="0"/>
            <w:vAlign w:val="center"/>
          </w:tcPr>
          <w:p w14:paraId="240CC2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375" w:type="pct"/>
            <w:noWrap w:val="0"/>
            <w:vAlign w:val="center"/>
          </w:tcPr>
          <w:p w14:paraId="75AED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社会在职、非社会在职人员</w:t>
            </w:r>
          </w:p>
        </w:tc>
        <w:tc>
          <w:tcPr>
            <w:tcW w:w="375" w:type="pct"/>
            <w:noWrap w:val="0"/>
            <w:vAlign w:val="center"/>
          </w:tcPr>
          <w:p w14:paraId="084588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35周岁及以下</w:t>
            </w:r>
          </w:p>
        </w:tc>
        <w:tc>
          <w:tcPr>
            <w:tcW w:w="282" w:type="pct"/>
            <w:noWrap w:val="0"/>
            <w:vAlign w:val="center"/>
          </w:tcPr>
          <w:p w14:paraId="2BA74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全日制本科及以上学历</w:t>
            </w:r>
          </w:p>
        </w:tc>
        <w:tc>
          <w:tcPr>
            <w:tcW w:w="388" w:type="pct"/>
            <w:noWrap w:val="0"/>
            <w:vAlign w:val="center"/>
          </w:tcPr>
          <w:p w14:paraId="1BC49E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国际经济与贸易、电子商务相关专业</w:t>
            </w:r>
          </w:p>
        </w:tc>
        <w:tc>
          <w:tcPr>
            <w:tcW w:w="346" w:type="pct"/>
            <w:noWrap w:val="0"/>
            <w:vAlign w:val="center"/>
          </w:tcPr>
          <w:p w14:paraId="3AADB6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约10万/年（含五险二金）</w:t>
            </w:r>
          </w:p>
        </w:tc>
        <w:tc>
          <w:tcPr>
            <w:tcW w:w="1869" w:type="pct"/>
            <w:noWrap w:val="0"/>
            <w:vAlign w:val="center"/>
          </w:tcPr>
          <w:p w14:paraId="719F98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一年以上外贸工作经验，英语CET-4及以上水平。</w:t>
            </w:r>
          </w:p>
          <w:p w14:paraId="71C672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495" w:type="pct"/>
            <w:noWrap w:val="0"/>
            <w:vAlign w:val="center"/>
          </w:tcPr>
          <w:p w14:paraId="6A216846">
            <w:pPr>
              <w:jc w:val="center"/>
              <w:rPr>
                <w:rFonts w:hint="eastAsia"/>
                <w:sz w:val="21"/>
                <w:szCs w:val="21"/>
                <w:vertAlign w:val="baseline"/>
                <w:lang w:val="en-US" w:eastAsia="zh-CN"/>
              </w:rPr>
            </w:pPr>
          </w:p>
        </w:tc>
      </w:tr>
      <w:tr w14:paraId="5EF0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exact"/>
        </w:trPr>
        <w:tc>
          <w:tcPr>
            <w:tcW w:w="165" w:type="pct"/>
            <w:noWrap w:val="0"/>
            <w:vAlign w:val="center"/>
          </w:tcPr>
          <w:p w14:paraId="70062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374" w:type="pct"/>
            <w:noWrap w:val="0"/>
            <w:vAlign w:val="center"/>
          </w:tcPr>
          <w:p w14:paraId="4A37CB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国际物流</w:t>
            </w:r>
          </w:p>
          <w:p w14:paraId="38FD9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业务员</w:t>
            </w:r>
          </w:p>
        </w:tc>
        <w:tc>
          <w:tcPr>
            <w:tcW w:w="326" w:type="pct"/>
            <w:noWrap w:val="0"/>
            <w:vAlign w:val="center"/>
          </w:tcPr>
          <w:p w14:paraId="6DD56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375" w:type="pct"/>
            <w:noWrap w:val="0"/>
            <w:vAlign w:val="center"/>
          </w:tcPr>
          <w:p w14:paraId="57690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社会在职、非社会在职人员</w:t>
            </w:r>
          </w:p>
        </w:tc>
        <w:tc>
          <w:tcPr>
            <w:tcW w:w="375" w:type="pct"/>
            <w:noWrap w:val="0"/>
            <w:vAlign w:val="center"/>
          </w:tcPr>
          <w:p w14:paraId="32A5E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35周岁及以下</w:t>
            </w:r>
          </w:p>
        </w:tc>
        <w:tc>
          <w:tcPr>
            <w:tcW w:w="282" w:type="pct"/>
            <w:noWrap w:val="0"/>
            <w:vAlign w:val="center"/>
          </w:tcPr>
          <w:p w14:paraId="5F867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全日制本科及以上学历</w:t>
            </w:r>
          </w:p>
        </w:tc>
        <w:tc>
          <w:tcPr>
            <w:tcW w:w="388" w:type="pct"/>
            <w:noWrap w:val="0"/>
            <w:vAlign w:val="center"/>
          </w:tcPr>
          <w:p w14:paraId="5DE47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国际物流与报关、物流金融管理等物流管理类专业</w:t>
            </w:r>
          </w:p>
        </w:tc>
        <w:tc>
          <w:tcPr>
            <w:tcW w:w="346" w:type="pct"/>
            <w:noWrap w:val="0"/>
            <w:vAlign w:val="center"/>
          </w:tcPr>
          <w:p w14:paraId="1E3816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约10万/年（含五险二金</w:t>
            </w:r>
          </w:p>
        </w:tc>
        <w:tc>
          <w:tcPr>
            <w:tcW w:w="1869" w:type="pct"/>
            <w:noWrap w:val="0"/>
            <w:vAlign w:val="center"/>
          </w:tcPr>
          <w:p w14:paraId="1B57D8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一年以上外贸物流经验或具有在外贸企业同等工作岗位经历或有供应链物流工作经历的，不受专业限制且优先。</w:t>
            </w:r>
          </w:p>
        </w:tc>
        <w:tc>
          <w:tcPr>
            <w:tcW w:w="495" w:type="pct"/>
            <w:noWrap w:val="0"/>
            <w:vAlign w:val="center"/>
          </w:tcPr>
          <w:p w14:paraId="737356D4">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4032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540" w:type="pct"/>
            <w:gridSpan w:val="2"/>
            <w:noWrap w:val="0"/>
            <w:vAlign w:val="center"/>
          </w:tcPr>
          <w:p w14:paraId="48EBB7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合计</w:t>
            </w:r>
          </w:p>
        </w:tc>
        <w:tc>
          <w:tcPr>
            <w:tcW w:w="326" w:type="pct"/>
            <w:noWrap w:val="0"/>
            <w:vAlign w:val="center"/>
          </w:tcPr>
          <w:p w14:paraId="799FA1D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375" w:type="pct"/>
            <w:noWrap w:val="0"/>
            <w:vAlign w:val="center"/>
          </w:tcPr>
          <w:p w14:paraId="021CF08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75" w:type="pct"/>
            <w:noWrap w:val="0"/>
            <w:vAlign w:val="center"/>
          </w:tcPr>
          <w:p w14:paraId="1EFC666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282" w:type="pct"/>
            <w:noWrap w:val="0"/>
            <w:vAlign w:val="center"/>
          </w:tcPr>
          <w:p w14:paraId="746218C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88" w:type="pct"/>
            <w:noWrap w:val="0"/>
            <w:vAlign w:val="center"/>
          </w:tcPr>
          <w:p w14:paraId="289EF1F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346" w:type="pct"/>
            <w:noWrap w:val="0"/>
            <w:vAlign w:val="center"/>
          </w:tcPr>
          <w:p w14:paraId="5E691F6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1869" w:type="pct"/>
            <w:noWrap w:val="0"/>
            <w:vAlign w:val="center"/>
          </w:tcPr>
          <w:p w14:paraId="39B53C07">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495" w:type="pct"/>
            <w:noWrap w:val="0"/>
            <w:vAlign w:val="center"/>
          </w:tcPr>
          <w:p w14:paraId="04D8C2EC">
            <w:pPr>
              <w:jc w:val="center"/>
              <w:rPr>
                <w:rFonts w:hint="eastAsia" w:ascii="仿宋_GB2312" w:hAnsi="宋体" w:eastAsia="仿宋_GB2312" w:cs="仿宋_GB2312"/>
                <w:i w:val="0"/>
                <w:iCs w:val="0"/>
                <w:color w:val="000000"/>
                <w:kern w:val="0"/>
                <w:sz w:val="21"/>
                <w:szCs w:val="21"/>
                <w:u w:val="none"/>
                <w:lang w:val="en-US" w:eastAsia="zh-CN" w:bidi="ar"/>
              </w:rPr>
            </w:pPr>
          </w:p>
        </w:tc>
      </w:tr>
    </w:tbl>
    <w:p w14:paraId="06C515D5">
      <w:pPr>
        <w:spacing w:line="576" w:lineRule="exact"/>
        <w:outlineLvl w:val="0"/>
      </w:pPr>
    </w:p>
    <w:sectPr>
      <w:footerReference r:id="rId3" w:type="default"/>
      <w:pgSz w:w="16838" w:h="11906" w:orient="landscape"/>
      <w:pgMar w:top="1531" w:right="2098" w:bottom="1531" w:left="1984"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A379">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71170" cy="230505"/>
              <wp:effectExtent l="0" t="0" r="0" b="0"/>
              <wp:wrapNone/>
              <wp:docPr id="1" name="文本框 3"/>
              <wp:cNvGraphicFramePr/>
              <a:graphic xmlns:a="http://schemas.openxmlformats.org/drawingml/2006/main">
                <a:graphicData uri="http://schemas.microsoft.com/office/word/2010/wordprocessingShape">
                  <wps:wsp>
                    <wps:cNvSpPr txBox="1"/>
                    <wps:spPr>
                      <a:xfrm>
                        <a:off x="0" y="0"/>
                        <a:ext cx="471170" cy="230505"/>
                      </a:xfrm>
                      <a:prstGeom prst="rect">
                        <a:avLst/>
                      </a:prstGeom>
                      <a:noFill/>
                      <a:ln w="12700">
                        <a:noFill/>
                      </a:ln>
                    </wps:spPr>
                    <wps:txbx>
                      <w:txbxContent>
                        <w:p w14:paraId="3CEF92A3">
                          <w:pPr>
                            <w:pStyle w:val="7"/>
                          </w:pPr>
                          <w:r>
                            <w:rPr>
                              <w:rFonts w:ascii="宋体" w:cs="宋体"/>
                              <w:sz w:val="28"/>
                              <w:szCs w:val="28"/>
                            </w:rPr>
                            <w:fldChar w:fldCharType="begin"/>
                          </w:r>
                          <w:r>
                            <w:rPr>
                              <w:rFonts w:ascii="宋体" w:cs="宋体"/>
                              <w:sz w:val="28"/>
                              <w:szCs w:val="28"/>
                            </w:rPr>
                            <w:instrText xml:space="preserve"> PAGE  \* MERGEFORMAT </w:instrText>
                          </w:r>
                          <w:r>
                            <w:rPr>
                              <w:rFonts w:ascii="宋体" w:cs="宋体"/>
                              <w:sz w:val="28"/>
                              <w:szCs w:val="28"/>
                            </w:rPr>
                            <w:fldChar w:fldCharType="separate"/>
                          </w:r>
                          <w:r>
                            <w:rPr>
                              <w:rFonts w:ascii="宋体" w:cs="宋体"/>
                              <w:sz w:val="28"/>
                              <w:szCs w:val="28"/>
                            </w:rPr>
                            <w:t>- 1 -</w:t>
                          </w:r>
                          <w:r>
                            <w:rPr>
                              <w:rFonts w:ascii="宋体" w:cs="宋体"/>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8.15pt;width:37.1pt;mso-position-horizontal:outside;mso-position-horizontal-relative:margin;mso-wrap-style:none;z-index:251659264;mso-width-relative:page;mso-height-relative:page;" filled="f" stroked="f" coordsize="21600,21600" o:gfxdata="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kjKBNYAAAADAQAADwAAAAAAAAABACAA&#10;AAAiAAAAZHJzL2Rvd25yZXYueG1sUEsBAhQAFAAAAAgAh07iQHn2Ie/WAQAAoQMAAA4AAAAAAAAA&#10;AQAgAAAAJQEAAGRycy9lMm9Eb2MueG1sUEsFBgAAAAAGAAYAWQEAAG0FAAAAAA==&#10;">
              <v:fill on="f" focussize="0,0"/>
              <v:stroke on="f" weight="1pt"/>
              <v:imagedata o:title=""/>
              <o:lock v:ext="edit" aspectratio="f"/>
              <v:textbox inset="0mm,0mm,0mm,0mm" style="mso-fit-shape-to-text:t;">
                <w:txbxContent>
                  <w:p w14:paraId="3CEF92A3">
                    <w:pPr>
                      <w:pStyle w:val="7"/>
                    </w:pPr>
                    <w:r>
                      <w:rPr>
                        <w:rFonts w:ascii="宋体" w:cs="宋体"/>
                        <w:sz w:val="28"/>
                        <w:szCs w:val="28"/>
                      </w:rPr>
                      <w:fldChar w:fldCharType="begin"/>
                    </w:r>
                    <w:r>
                      <w:rPr>
                        <w:rFonts w:ascii="宋体" w:cs="宋体"/>
                        <w:sz w:val="28"/>
                        <w:szCs w:val="28"/>
                      </w:rPr>
                      <w:instrText xml:space="preserve"> PAGE  \* MERGEFORMAT </w:instrText>
                    </w:r>
                    <w:r>
                      <w:rPr>
                        <w:rFonts w:ascii="宋体" w:cs="宋体"/>
                        <w:sz w:val="28"/>
                        <w:szCs w:val="28"/>
                      </w:rPr>
                      <w:fldChar w:fldCharType="separate"/>
                    </w:r>
                    <w:r>
                      <w:rPr>
                        <w:rFonts w:ascii="宋体" w:cs="宋体"/>
                        <w:sz w:val="28"/>
                        <w:szCs w:val="28"/>
                      </w:rPr>
                      <w:t>- 1 -</w:t>
                    </w:r>
                    <w:r>
                      <w:rPr>
                        <w:rFonts w:asci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spaceForUL/>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MTQyYWJiODhlZjQyZjA5YjI0MDU0NzJiY2RhY2EifQ=="/>
    <w:docVar w:name="KSO_WPS_MARK_KEY" w:val="9f4a3c4a-a6d7-4c6e-9120-d1801ee71af2"/>
  </w:docVars>
  <w:rsids>
    <w:rsidRoot w:val="00D664DD"/>
    <w:rsid w:val="002F2667"/>
    <w:rsid w:val="004B1F2D"/>
    <w:rsid w:val="00983922"/>
    <w:rsid w:val="00D664DD"/>
    <w:rsid w:val="00F26259"/>
    <w:rsid w:val="16E93FF6"/>
    <w:rsid w:val="1B5D3BA1"/>
    <w:rsid w:val="24C50AF7"/>
    <w:rsid w:val="292C49EE"/>
    <w:rsid w:val="2E8A0EF5"/>
    <w:rsid w:val="34CB7228"/>
    <w:rsid w:val="34D33D8B"/>
    <w:rsid w:val="36B85B13"/>
    <w:rsid w:val="36DB7A54"/>
    <w:rsid w:val="3CF35480"/>
    <w:rsid w:val="3F0045CF"/>
    <w:rsid w:val="448773CE"/>
    <w:rsid w:val="4E041986"/>
    <w:rsid w:val="4EB832DD"/>
    <w:rsid w:val="5FF94923"/>
    <w:rsid w:val="607B302D"/>
    <w:rsid w:val="66243857"/>
    <w:rsid w:val="6D855A48"/>
    <w:rsid w:val="715879EA"/>
    <w:rsid w:val="7FA51A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4"/>
    <w:qFormat/>
    <w:uiPriority w:val="99"/>
    <w:pPr>
      <w:keepNext/>
      <w:keepLines/>
      <w:spacing w:before="340" w:after="330" w:line="578" w:lineRule="auto"/>
      <w:outlineLvl w:val="0"/>
    </w:pPr>
    <w:rPr>
      <w:b/>
      <w:bCs/>
      <w:kern w:val="44"/>
      <w:sz w:val="44"/>
    </w:rPr>
  </w:style>
  <w:style w:type="paragraph" w:styleId="4">
    <w:name w:val="heading 2"/>
    <w:basedOn w:val="1"/>
    <w:next w:val="1"/>
    <w:link w:val="15"/>
    <w:qFormat/>
    <w:uiPriority w:val="99"/>
    <w:pPr>
      <w:keepNext/>
      <w:keepLines/>
      <w:spacing w:before="260" w:after="260" w:line="415" w:lineRule="auto"/>
      <w:outlineLvl w:val="1"/>
    </w:pPr>
    <w:rPr>
      <w:rFonts w:ascii="Luxi Sans" w:hAnsi="Luxi Sans" w:eastAsia="黑体"/>
      <w:b/>
      <w:sz w:val="32"/>
    </w:rPr>
  </w:style>
  <w:style w:type="paragraph" w:styleId="5">
    <w:name w:val="heading 3"/>
    <w:basedOn w:val="1"/>
    <w:next w:val="1"/>
    <w:link w:val="16"/>
    <w:qFormat/>
    <w:uiPriority w:val="99"/>
    <w:pPr>
      <w:keepNext/>
      <w:keepLines/>
      <w:spacing w:before="260" w:after="260" w:line="415" w:lineRule="auto"/>
      <w:outlineLvl w:val="2"/>
    </w:pPr>
    <w:rPr>
      <w:b/>
      <w:sz w:val="32"/>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楷体_GB2312"/>
    </w:rPr>
  </w:style>
  <w:style w:type="paragraph" w:styleId="6">
    <w:name w:val="Balloon Text"/>
    <w:basedOn w:val="1"/>
    <w:link w:val="18"/>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Heading 1 Char"/>
    <w:basedOn w:val="11"/>
    <w:link w:val="3"/>
    <w:qFormat/>
    <w:uiPriority w:val="9"/>
    <w:rPr>
      <w:rFonts w:ascii="Calibri" w:hAnsi="Calibri"/>
      <w:b/>
      <w:bCs/>
      <w:kern w:val="44"/>
      <w:sz w:val="44"/>
      <w:szCs w:val="44"/>
    </w:rPr>
  </w:style>
  <w:style w:type="character" w:customStyle="1" w:styleId="15">
    <w:name w:val="Heading 2 Char"/>
    <w:basedOn w:val="11"/>
    <w:link w:val="4"/>
    <w:semiHidden/>
    <w:qFormat/>
    <w:uiPriority w:val="9"/>
    <w:rPr>
      <w:rFonts w:asciiTheme="majorHAnsi" w:hAnsiTheme="majorHAnsi" w:eastAsiaTheme="majorEastAsia" w:cstheme="majorBidi"/>
      <w:b/>
      <w:bCs/>
      <w:sz w:val="32"/>
      <w:szCs w:val="32"/>
    </w:rPr>
  </w:style>
  <w:style w:type="character" w:customStyle="1" w:styleId="16">
    <w:name w:val="Heading 3 Char"/>
    <w:basedOn w:val="11"/>
    <w:link w:val="5"/>
    <w:semiHidden/>
    <w:qFormat/>
    <w:uiPriority w:val="9"/>
    <w:rPr>
      <w:rFonts w:ascii="Calibri" w:hAnsi="Calibri"/>
      <w:b/>
      <w:bCs/>
      <w:sz w:val="32"/>
      <w:szCs w:val="32"/>
    </w:rPr>
  </w:style>
  <w:style w:type="paragraph" w:customStyle="1" w:styleId="17">
    <w:name w:val="正文2"/>
    <w:basedOn w:val="1"/>
    <w:next w:val="1"/>
    <w:qFormat/>
    <w:uiPriority w:val="99"/>
    <w:rPr>
      <w:rFonts w:ascii="Times New Roman" w:hAnsi="Times New Roman"/>
    </w:rPr>
  </w:style>
  <w:style w:type="character" w:customStyle="1" w:styleId="18">
    <w:name w:val="Balloon Text Char"/>
    <w:basedOn w:val="11"/>
    <w:link w:val="6"/>
    <w:semiHidden/>
    <w:qFormat/>
    <w:uiPriority w:val="99"/>
    <w:rPr>
      <w:rFonts w:ascii="Calibri" w:hAnsi="Calibri"/>
      <w:sz w:val="0"/>
      <w:szCs w:val="0"/>
    </w:rPr>
  </w:style>
  <w:style w:type="character" w:customStyle="1" w:styleId="19">
    <w:name w:val="Footer Char"/>
    <w:basedOn w:val="11"/>
    <w:link w:val="7"/>
    <w:semiHidden/>
    <w:qFormat/>
    <w:uiPriority w:val="99"/>
    <w:rPr>
      <w:rFonts w:ascii="Calibri" w:hAnsi="Calibri"/>
      <w:sz w:val="18"/>
      <w:szCs w:val="18"/>
    </w:rPr>
  </w:style>
  <w:style w:type="character" w:customStyle="1" w:styleId="20">
    <w:name w:val="Header Char"/>
    <w:basedOn w:val="11"/>
    <w:link w:val="8"/>
    <w:semiHidden/>
    <w:qFormat/>
    <w:uiPriority w:val="99"/>
    <w:rPr>
      <w:rFonts w:ascii="Calibri" w:hAnsi="Calibri"/>
      <w:sz w:val="18"/>
      <w:szCs w:val="18"/>
    </w:rPr>
  </w:style>
  <w:style w:type="character" w:customStyle="1" w:styleId="21">
    <w:name w:val="font21"/>
    <w:basedOn w:val="11"/>
    <w:qFormat/>
    <w:uiPriority w:val="99"/>
    <w:rPr>
      <w:rFonts w:ascii="仿宋_GB2312" w:eastAsia="仿宋_GB2312" w:cs="仿宋_GB2312"/>
      <w:color w:val="000000"/>
      <w:sz w:val="24"/>
      <w:szCs w:val="24"/>
      <w:u w:val="none"/>
    </w:rPr>
  </w:style>
  <w:style w:type="character" w:customStyle="1" w:styleId="22">
    <w:name w:val="font31"/>
    <w:basedOn w:val="11"/>
    <w:qFormat/>
    <w:uiPriority w:val="99"/>
    <w:rPr>
      <w:rFonts w:ascii="Times New Roman" w:hAnsi="Times New Roman" w:cs="Times New Roman"/>
      <w:color w:val="000000"/>
      <w:sz w:val="24"/>
      <w:szCs w:val="24"/>
      <w:u w:val="none"/>
    </w:rPr>
  </w:style>
  <w:style w:type="character" w:customStyle="1" w:styleId="23">
    <w:name w:val="font01"/>
    <w:basedOn w:val="11"/>
    <w:qFormat/>
    <w:uiPriority w:val="99"/>
    <w:rPr>
      <w:rFonts w:ascii="宋体" w:eastAsia="宋体" w:cs="宋体"/>
      <w:color w:val="000000"/>
      <w:sz w:val="24"/>
      <w:szCs w:val="24"/>
      <w:u w:val="none"/>
    </w:rPr>
  </w:style>
  <w:style w:type="paragraph" w:customStyle="1" w:styleId="24">
    <w:name w:val="Revision1"/>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898</Words>
  <Characters>925</Characters>
  <Lines>0</Lines>
  <Paragraphs>0</Paragraphs>
  <TotalTime>0</TotalTime>
  <ScaleCrop>false</ScaleCrop>
  <LinksUpToDate>false</LinksUpToDate>
  <CharactersWithSpaces>1047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2020-07-28T23:41:00Z</dcterms:created>
  <dc:creator>无言</dc:creator>
  <cp:lastModifiedBy>David丶Kun</cp:lastModifiedBy>
  <cp:lastPrinted>2025-06-06T09:27:00Z</cp:lastPrinted>
  <dcterms:modified xsi:type="dcterms:W3CDTF">2025-06-11T04:02:48Z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FC958B38F62047DDAD6CAE7B51C5E045_13</vt:lpwstr>
  </property>
  <property fmtid="{D5CDD505-2E9C-101B-9397-08002B2CF9AE}" pid="4" name="KSOTemplateDocerSaveRecord">
    <vt:lpwstr>eyJoZGlkIjoiOWQxNzI2ZThiMmNhYTkyMDdhNTcwNjlhNGZjMjM5NTgiLCJ1c2VySWQiOiI1Njc1NTc4NDgifQ==</vt:lpwstr>
  </property>
</Properties>
</file>