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D5193">
      <w:pPr>
        <w:rPr>
          <w:rFonts w:ascii="黑体" w:hAnsi="黑体" w:eastAsia="黑体" w:cs="黑体"/>
          <w:sz w:val="32"/>
          <w:szCs w:val="32"/>
        </w:rPr>
      </w:pPr>
      <w:r>
        <w:rPr>
          <w:rFonts w:hint="eastAsia" w:ascii="黑体" w:hAnsi="黑体" w:eastAsia="黑体" w:cs="黑体"/>
          <w:sz w:val="32"/>
          <w:szCs w:val="32"/>
        </w:rPr>
        <w:t>附件1：</w:t>
      </w:r>
    </w:p>
    <w:p w14:paraId="75296833">
      <w:pPr>
        <w:widowControl/>
        <w:spacing w:line="560" w:lineRule="exact"/>
        <w:jc w:val="center"/>
        <w:rPr>
          <w:rFonts w:ascii="方正小标宋简体" w:hAnsi="黑体" w:eastAsia="方正小标宋简体" w:cs="黑体"/>
          <w:sz w:val="32"/>
          <w:szCs w:val="32"/>
        </w:rPr>
      </w:pPr>
      <w:bookmarkStart w:id="0" w:name="_GoBack"/>
      <w:r>
        <w:rPr>
          <w:rFonts w:hint="eastAsia" w:ascii="方正小标宋简体" w:hAnsi="黑体" w:eastAsia="方正小标宋简体" w:cs="黑体"/>
          <w:sz w:val="32"/>
          <w:szCs w:val="32"/>
        </w:rPr>
        <w:t>四川矿产机电技师学院</w:t>
      </w:r>
      <w:r>
        <w:rPr>
          <w:rFonts w:hint="eastAsia" w:ascii="方正小标宋简体" w:hAnsi="黑体" w:eastAsia="方正小标宋简体" w:cs="黑体"/>
          <w:sz w:val="30"/>
          <w:szCs w:val="30"/>
        </w:rPr>
        <w:t>（崇州校区）</w:t>
      </w:r>
    </w:p>
    <w:p w14:paraId="5300CD9D">
      <w:pPr>
        <w:widowControl/>
        <w:spacing w:line="560" w:lineRule="exact"/>
        <w:jc w:val="center"/>
        <w:rPr>
          <w:rFonts w:ascii="Times New Roman" w:hAnsi="Times New Roman" w:eastAsia="仿宋_GB2312" w:cs="Times New Roman"/>
          <w:kern w:val="0"/>
          <w:sz w:val="32"/>
          <w:szCs w:val="32"/>
        </w:rPr>
      </w:pPr>
      <w:r>
        <w:rPr>
          <w:rFonts w:hint="eastAsia" w:ascii="方正小标宋简体" w:hAnsi="黑体" w:eastAsia="方正小标宋简体" w:cs="黑体"/>
          <w:sz w:val="32"/>
          <w:szCs w:val="32"/>
        </w:rPr>
        <w:t>2025年秋季教师招聘岗位一览表</w:t>
      </w:r>
    </w:p>
    <w:bookmarkEnd w:id="0"/>
    <w:tbl>
      <w:tblPr>
        <w:tblStyle w:val="6"/>
        <w:tblpPr w:leftFromText="180" w:rightFromText="180" w:vertAnchor="text" w:horzAnchor="margin" w:tblpXSpec="center" w:tblpY="283"/>
        <w:tblOverlap w:val="never"/>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51"/>
        <w:gridCol w:w="709"/>
        <w:gridCol w:w="640"/>
        <w:gridCol w:w="1207"/>
        <w:gridCol w:w="1628"/>
        <w:gridCol w:w="2058"/>
        <w:gridCol w:w="2194"/>
      </w:tblGrid>
      <w:tr w14:paraId="1CE2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012" w:type="dxa"/>
            <w:gridSpan w:val="4"/>
            <w:vAlign w:val="center"/>
          </w:tcPr>
          <w:p w14:paraId="19C792C7">
            <w:pPr>
              <w:widowControl/>
              <w:jc w:val="center"/>
              <w:textAlignment w:val="center"/>
              <w:rPr>
                <w:rFonts w:ascii="宋体" w:hAnsi="宋体"/>
                <w:szCs w:val="21"/>
              </w:rPr>
            </w:pPr>
            <w:r>
              <w:rPr>
                <w:rFonts w:ascii="宋体" w:hAnsi="宋体" w:cs="仿宋_GB2312"/>
                <w:b/>
                <w:bCs/>
                <w:color w:val="000000"/>
                <w:kern w:val="0"/>
                <w:szCs w:val="21"/>
              </w:rPr>
              <w:t>招聘岗位</w:t>
            </w:r>
          </w:p>
        </w:tc>
        <w:tc>
          <w:tcPr>
            <w:tcW w:w="7087" w:type="dxa"/>
            <w:gridSpan w:val="4"/>
            <w:vAlign w:val="center"/>
          </w:tcPr>
          <w:p w14:paraId="00601428">
            <w:pPr>
              <w:widowControl/>
              <w:jc w:val="center"/>
              <w:textAlignment w:val="center"/>
              <w:rPr>
                <w:rFonts w:ascii="宋体" w:hAnsi="宋体" w:cs="仿宋_GB2312"/>
                <w:b/>
                <w:bCs/>
                <w:color w:val="000000"/>
                <w:kern w:val="0"/>
                <w:szCs w:val="21"/>
              </w:rPr>
            </w:pPr>
            <w:r>
              <w:rPr>
                <w:rFonts w:ascii="宋体" w:hAnsi="宋体" w:cs="仿宋_GB2312"/>
                <w:b/>
                <w:bCs/>
                <w:color w:val="000000"/>
                <w:kern w:val="0"/>
                <w:szCs w:val="21"/>
              </w:rPr>
              <w:t>招聘资格条件</w:t>
            </w:r>
          </w:p>
        </w:tc>
      </w:tr>
      <w:tr w14:paraId="4E76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2" w:type="dxa"/>
            <w:vAlign w:val="center"/>
          </w:tcPr>
          <w:p w14:paraId="27AE9D75">
            <w:pPr>
              <w:widowControl/>
              <w:spacing w:line="240" w:lineRule="exact"/>
              <w:jc w:val="center"/>
              <w:textAlignment w:val="center"/>
              <w:rPr>
                <w:rFonts w:ascii="宋体" w:hAnsi="宋体" w:cs="仿宋_GB2312"/>
                <w:b/>
                <w:bCs/>
                <w:color w:val="000000"/>
                <w:kern w:val="0"/>
                <w:szCs w:val="21"/>
              </w:rPr>
            </w:pPr>
            <w:r>
              <w:rPr>
                <w:rFonts w:hint="eastAsia" w:ascii="宋体" w:hAnsi="宋体" w:cs="仿宋_GB2312"/>
                <w:b/>
                <w:bCs/>
                <w:color w:val="000000"/>
                <w:kern w:val="0"/>
                <w:szCs w:val="21"/>
              </w:rPr>
              <w:t>岗位代码</w:t>
            </w:r>
          </w:p>
        </w:tc>
        <w:tc>
          <w:tcPr>
            <w:tcW w:w="851" w:type="dxa"/>
            <w:vAlign w:val="center"/>
          </w:tcPr>
          <w:p w14:paraId="630844F6">
            <w:pPr>
              <w:widowControl/>
              <w:spacing w:line="240" w:lineRule="exact"/>
              <w:jc w:val="center"/>
              <w:textAlignment w:val="center"/>
              <w:rPr>
                <w:rFonts w:ascii="宋体" w:hAnsi="宋体" w:cs="仿宋_GB2312"/>
                <w:b/>
                <w:bCs/>
                <w:color w:val="000000"/>
                <w:kern w:val="0"/>
                <w:szCs w:val="21"/>
              </w:rPr>
            </w:pPr>
            <w:r>
              <w:rPr>
                <w:rFonts w:hint="eastAsia" w:ascii="宋体" w:hAnsi="宋体" w:cs="仿宋_GB2312"/>
                <w:b/>
                <w:bCs/>
                <w:color w:val="000000"/>
                <w:kern w:val="0"/>
                <w:szCs w:val="21"/>
              </w:rPr>
              <w:t>岗位</w:t>
            </w:r>
          </w:p>
          <w:p w14:paraId="45A825D6">
            <w:pPr>
              <w:widowControl/>
              <w:spacing w:line="240" w:lineRule="exact"/>
              <w:jc w:val="center"/>
              <w:textAlignment w:val="center"/>
              <w:rPr>
                <w:rFonts w:ascii="宋体" w:hAnsi="宋体" w:cs="仿宋_GB2312"/>
                <w:b/>
                <w:bCs/>
                <w:color w:val="000000"/>
                <w:kern w:val="0"/>
                <w:szCs w:val="21"/>
              </w:rPr>
            </w:pPr>
            <w:r>
              <w:rPr>
                <w:rFonts w:hint="eastAsia" w:ascii="宋体" w:hAnsi="宋体" w:cs="仿宋_GB2312"/>
                <w:b/>
                <w:bCs/>
                <w:color w:val="000000"/>
                <w:kern w:val="0"/>
                <w:szCs w:val="21"/>
              </w:rPr>
              <w:t>名称</w:t>
            </w:r>
          </w:p>
        </w:tc>
        <w:tc>
          <w:tcPr>
            <w:tcW w:w="709" w:type="dxa"/>
            <w:vAlign w:val="center"/>
          </w:tcPr>
          <w:p w14:paraId="47A42765">
            <w:pPr>
              <w:widowControl/>
              <w:spacing w:line="240" w:lineRule="exact"/>
              <w:jc w:val="center"/>
              <w:textAlignment w:val="center"/>
              <w:rPr>
                <w:rFonts w:ascii="宋体" w:hAnsi="宋体" w:cs="仿宋_GB2312"/>
                <w:b/>
                <w:bCs/>
                <w:color w:val="000000"/>
                <w:kern w:val="0"/>
                <w:szCs w:val="21"/>
              </w:rPr>
            </w:pPr>
            <w:r>
              <w:rPr>
                <w:rFonts w:hint="eastAsia" w:ascii="宋体" w:hAnsi="宋体" w:cs="仿宋_GB2312"/>
                <w:b/>
                <w:bCs/>
                <w:color w:val="000000"/>
                <w:kern w:val="0"/>
                <w:szCs w:val="21"/>
              </w:rPr>
              <w:t>聘用类型</w:t>
            </w:r>
          </w:p>
        </w:tc>
        <w:tc>
          <w:tcPr>
            <w:tcW w:w="640" w:type="dxa"/>
            <w:vAlign w:val="center"/>
          </w:tcPr>
          <w:p w14:paraId="1B52D6A4">
            <w:pPr>
              <w:widowControl/>
              <w:spacing w:line="240" w:lineRule="exact"/>
              <w:jc w:val="center"/>
              <w:textAlignment w:val="center"/>
              <w:rPr>
                <w:rFonts w:ascii="宋体" w:hAnsi="宋体" w:cs="仿宋_GB2312"/>
                <w:b/>
                <w:bCs/>
                <w:color w:val="000000"/>
                <w:kern w:val="0"/>
                <w:szCs w:val="21"/>
              </w:rPr>
            </w:pPr>
            <w:r>
              <w:rPr>
                <w:rFonts w:ascii="宋体" w:hAnsi="宋体" w:cs="仿宋_GB2312"/>
                <w:b/>
                <w:bCs/>
                <w:color w:val="000000"/>
                <w:kern w:val="0"/>
                <w:szCs w:val="21"/>
              </w:rPr>
              <w:t>招聘人数</w:t>
            </w:r>
          </w:p>
        </w:tc>
        <w:tc>
          <w:tcPr>
            <w:tcW w:w="1207" w:type="dxa"/>
            <w:vAlign w:val="center"/>
          </w:tcPr>
          <w:p w14:paraId="42395F5A">
            <w:pPr>
              <w:widowControl/>
              <w:spacing w:line="240" w:lineRule="exact"/>
              <w:jc w:val="center"/>
              <w:textAlignment w:val="center"/>
              <w:rPr>
                <w:rFonts w:ascii="宋体" w:hAnsi="宋体" w:cs="仿宋_GB2312"/>
                <w:b/>
                <w:bCs/>
                <w:color w:val="000000"/>
                <w:szCs w:val="21"/>
              </w:rPr>
            </w:pPr>
            <w:r>
              <w:rPr>
                <w:rFonts w:ascii="宋体" w:hAnsi="宋体" w:cs="仿宋_GB2312"/>
                <w:b/>
                <w:bCs/>
                <w:color w:val="000000"/>
                <w:kern w:val="0"/>
                <w:szCs w:val="21"/>
              </w:rPr>
              <w:t>年龄</w:t>
            </w:r>
          </w:p>
        </w:tc>
        <w:tc>
          <w:tcPr>
            <w:tcW w:w="1628" w:type="dxa"/>
            <w:vAlign w:val="center"/>
          </w:tcPr>
          <w:p w14:paraId="64ED0BB4">
            <w:pPr>
              <w:widowControl/>
              <w:spacing w:line="240" w:lineRule="exact"/>
              <w:jc w:val="center"/>
              <w:textAlignment w:val="center"/>
              <w:rPr>
                <w:rFonts w:ascii="宋体" w:hAnsi="宋体" w:cs="仿宋_GB2312"/>
                <w:b/>
                <w:bCs/>
                <w:color w:val="000000"/>
                <w:szCs w:val="21"/>
              </w:rPr>
            </w:pPr>
            <w:r>
              <w:rPr>
                <w:rFonts w:ascii="宋体" w:hAnsi="宋体" w:cs="仿宋_GB2312"/>
                <w:b/>
                <w:bCs/>
                <w:color w:val="000000"/>
                <w:kern w:val="0"/>
                <w:szCs w:val="21"/>
              </w:rPr>
              <w:t>专业</w:t>
            </w:r>
          </w:p>
        </w:tc>
        <w:tc>
          <w:tcPr>
            <w:tcW w:w="2058" w:type="dxa"/>
            <w:vAlign w:val="center"/>
          </w:tcPr>
          <w:p w14:paraId="19964573">
            <w:pPr>
              <w:widowControl/>
              <w:spacing w:line="240" w:lineRule="exact"/>
              <w:jc w:val="center"/>
              <w:textAlignment w:val="center"/>
              <w:rPr>
                <w:rFonts w:ascii="宋体" w:hAnsi="宋体" w:cs="仿宋_GB2312"/>
                <w:b/>
                <w:bCs/>
                <w:color w:val="000000"/>
                <w:kern w:val="0"/>
                <w:szCs w:val="21"/>
              </w:rPr>
            </w:pPr>
            <w:r>
              <w:rPr>
                <w:rFonts w:ascii="宋体" w:hAnsi="宋体" w:cs="仿宋_GB2312"/>
                <w:b/>
                <w:bCs/>
                <w:color w:val="000000"/>
                <w:kern w:val="0"/>
                <w:szCs w:val="21"/>
              </w:rPr>
              <w:t>学历</w:t>
            </w:r>
          </w:p>
        </w:tc>
        <w:tc>
          <w:tcPr>
            <w:tcW w:w="2194" w:type="dxa"/>
            <w:vAlign w:val="center"/>
          </w:tcPr>
          <w:p w14:paraId="024CC29E">
            <w:pPr>
              <w:widowControl/>
              <w:spacing w:line="240" w:lineRule="exact"/>
              <w:jc w:val="center"/>
              <w:textAlignment w:val="center"/>
              <w:rPr>
                <w:rFonts w:ascii="宋体" w:hAnsi="宋体" w:cs="仿宋_GB2312"/>
                <w:b/>
                <w:bCs/>
                <w:color w:val="000000"/>
                <w:szCs w:val="21"/>
              </w:rPr>
            </w:pPr>
            <w:r>
              <w:rPr>
                <w:rFonts w:ascii="宋体" w:hAnsi="宋体" w:cs="仿宋_GB2312"/>
                <w:b/>
                <w:bCs/>
                <w:color w:val="000000"/>
                <w:kern w:val="0"/>
                <w:szCs w:val="21"/>
              </w:rPr>
              <w:t>其他条件</w:t>
            </w:r>
          </w:p>
        </w:tc>
      </w:tr>
      <w:tr w14:paraId="48F8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812" w:type="dxa"/>
            <w:vAlign w:val="center"/>
          </w:tcPr>
          <w:p w14:paraId="34822A39">
            <w:pPr>
              <w:spacing w:line="280" w:lineRule="exact"/>
              <w:jc w:val="center"/>
              <w:rPr>
                <w:rFonts w:ascii="仿宋_GB2312" w:hAnsi="宋体" w:eastAsia="仿宋_GB2312"/>
                <w:szCs w:val="21"/>
              </w:rPr>
            </w:pPr>
            <w:r>
              <w:rPr>
                <w:rFonts w:hint="eastAsia" w:ascii="仿宋_GB2312" w:hAnsi="宋体" w:eastAsia="仿宋_GB2312"/>
                <w:szCs w:val="21"/>
              </w:rPr>
              <w:t>01</w:t>
            </w:r>
          </w:p>
        </w:tc>
        <w:tc>
          <w:tcPr>
            <w:tcW w:w="851" w:type="dxa"/>
            <w:vAlign w:val="center"/>
          </w:tcPr>
          <w:p w14:paraId="7F6535FC">
            <w:pPr>
              <w:widowControl/>
              <w:spacing w:line="280" w:lineRule="exact"/>
              <w:jc w:val="center"/>
              <w:textAlignment w:val="center"/>
              <w:rPr>
                <w:rFonts w:ascii="仿宋_GB2312" w:hAnsi="宋体" w:eastAsia="仿宋_GB2312"/>
                <w:szCs w:val="21"/>
              </w:rPr>
            </w:pPr>
            <w:r>
              <w:rPr>
                <w:rFonts w:hint="eastAsia" w:ascii="仿宋_GB2312" w:hAnsi="宋体" w:eastAsia="仿宋_GB2312"/>
                <w:szCs w:val="21"/>
              </w:rPr>
              <w:t>机电一体化技术专业教师</w:t>
            </w:r>
          </w:p>
        </w:tc>
        <w:tc>
          <w:tcPr>
            <w:tcW w:w="709" w:type="dxa"/>
            <w:vAlign w:val="center"/>
          </w:tcPr>
          <w:p w14:paraId="4AF4D088">
            <w:pPr>
              <w:spacing w:line="280" w:lineRule="exact"/>
              <w:jc w:val="center"/>
              <w:rPr>
                <w:rFonts w:ascii="仿宋_GB2312" w:hAnsi="宋体" w:eastAsia="仿宋_GB2312"/>
                <w:szCs w:val="21"/>
              </w:rPr>
            </w:pPr>
            <w:r>
              <w:rPr>
                <w:rFonts w:hint="eastAsia" w:ascii="仿宋_GB2312" w:hAnsi="宋体" w:eastAsia="仿宋_GB2312"/>
                <w:szCs w:val="21"/>
              </w:rPr>
              <w:t>编制外聘用</w:t>
            </w:r>
          </w:p>
        </w:tc>
        <w:tc>
          <w:tcPr>
            <w:tcW w:w="640" w:type="dxa"/>
            <w:vAlign w:val="center"/>
          </w:tcPr>
          <w:p w14:paraId="103354E2">
            <w:pPr>
              <w:spacing w:line="280" w:lineRule="exact"/>
              <w:jc w:val="center"/>
              <w:rPr>
                <w:rFonts w:ascii="仿宋_GB2312" w:hAnsi="宋体" w:eastAsia="仿宋_GB2312"/>
                <w:szCs w:val="21"/>
              </w:rPr>
            </w:pPr>
            <w:r>
              <w:rPr>
                <w:rFonts w:hint="eastAsia" w:ascii="仿宋_GB2312" w:hAnsi="宋体" w:eastAsia="仿宋_GB2312"/>
                <w:szCs w:val="21"/>
              </w:rPr>
              <w:t>2</w:t>
            </w:r>
          </w:p>
        </w:tc>
        <w:tc>
          <w:tcPr>
            <w:tcW w:w="1207" w:type="dxa"/>
            <w:vAlign w:val="center"/>
          </w:tcPr>
          <w:p w14:paraId="27C3B1BC">
            <w:pPr>
              <w:widowControl/>
              <w:spacing w:line="280" w:lineRule="exact"/>
              <w:textAlignment w:val="center"/>
              <w:rPr>
                <w:rFonts w:ascii="仿宋_GB2312" w:hAnsi="宋体" w:eastAsia="仿宋_GB2312"/>
                <w:szCs w:val="21"/>
              </w:rPr>
            </w:pPr>
            <w:r>
              <w:rPr>
                <w:rFonts w:hint="eastAsia" w:ascii="仿宋_GB2312" w:hAnsi="宋体" w:eastAsia="仿宋_GB2312"/>
                <w:szCs w:val="21"/>
              </w:rPr>
              <w:t>35岁以下</w:t>
            </w:r>
          </w:p>
          <w:p w14:paraId="1EA65481">
            <w:pPr>
              <w:widowControl/>
              <w:spacing w:line="280" w:lineRule="exact"/>
              <w:textAlignment w:val="center"/>
              <w:rPr>
                <w:rFonts w:ascii="仿宋_GB2312" w:hAnsi="宋体" w:eastAsia="仿宋_GB2312"/>
                <w:szCs w:val="21"/>
              </w:rPr>
            </w:pPr>
            <w:r>
              <w:rPr>
                <w:rFonts w:hint="eastAsia" w:ascii="仿宋_GB2312" w:hAnsi="宋体" w:eastAsia="仿宋_GB2312"/>
                <w:szCs w:val="21"/>
              </w:rPr>
              <w:t>(1990年8月30日及以后出生)</w:t>
            </w:r>
          </w:p>
        </w:tc>
        <w:tc>
          <w:tcPr>
            <w:tcW w:w="1628" w:type="dxa"/>
            <w:vAlign w:val="center"/>
          </w:tcPr>
          <w:p w14:paraId="6C826BD5">
            <w:pPr>
              <w:spacing w:line="280" w:lineRule="exact"/>
              <w:jc w:val="left"/>
              <w:rPr>
                <w:rFonts w:ascii="仿宋_GB2312" w:hAnsi="宋体" w:eastAsia="仿宋_GB2312"/>
                <w:szCs w:val="21"/>
              </w:rPr>
            </w:pPr>
            <w:r>
              <w:rPr>
                <w:rFonts w:hint="eastAsia" w:ascii="仿宋_GB2312" w:hAnsi="宋体" w:eastAsia="仿宋_GB2312"/>
                <w:szCs w:val="21"/>
              </w:rPr>
              <w:t>1.机械工程、机械制造及其自动化、机械电子工程及其相关专业</w:t>
            </w:r>
          </w:p>
          <w:p w14:paraId="7AF62E17">
            <w:pPr>
              <w:spacing w:line="280" w:lineRule="exact"/>
              <w:jc w:val="left"/>
              <w:rPr>
                <w:rFonts w:ascii="仿宋_GB2312" w:hAnsi="宋体" w:eastAsia="仿宋_GB2312"/>
                <w:szCs w:val="21"/>
              </w:rPr>
            </w:pPr>
          </w:p>
          <w:p w14:paraId="5BC46E8E">
            <w:pPr>
              <w:spacing w:line="280" w:lineRule="exact"/>
              <w:jc w:val="left"/>
              <w:rPr>
                <w:rFonts w:ascii="仿宋_GB2312" w:hAnsi="宋体" w:eastAsia="仿宋_GB2312"/>
                <w:szCs w:val="21"/>
              </w:rPr>
            </w:pPr>
            <w:r>
              <w:rPr>
                <w:rFonts w:hint="eastAsia" w:ascii="仿宋_GB2312" w:hAnsi="宋体" w:eastAsia="仿宋_GB2312"/>
                <w:szCs w:val="21"/>
              </w:rPr>
              <w:t>2.控制科学与工程、电气工程及自动化、软件工程及其相关专业</w:t>
            </w:r>
          </w:p>
        </w:tc>
        <w:tc>
          <w:tcPr>
            <w:tcW w:w="2058" w:type="dxa"/>
            <w:vAlign w:val="center"/>
          </w:tcPr>
          <w:p w14:paraId="29AAC68A">
            <w:pPr>
              <w:numPr>
                <w:ilvl w:val="0"/>
                <w:numId w:val="1"/>
              </w:numPr>
              <w:spacing w:line="280" w:lineRule="exact"/>
              <w:jc w:val="left"/>
              <w:rPr>
                <w:rFonts w:ascii="仿宋_GB2312" w:hAnsi="宋体" w:eastAsia="仿宋_GB2312"/>
                <w:szCs w:val="21"/>
              </w:rPr>
            </w:pPr>
            <w:r>
              <w:rPr>
                <w:rFonts w:hint="eastAsia" w:ascii="仿宋_GB2312" w:hAnsi="宋体" w:eastAsia="仿宋_GB2312"/>
                <w:szCs w:val="21"/>
              </w:rPr>
              <w:t>全日制硕士研究生及以上</w:t>
            </w:r>
          </w:p>
          <w:p w14:paraId="70EB195B">
            <w:pPr>
              <w:numPr>
                <w:ilvl w:val="0"/>
                <w:numId w:val="1"/>
              </w:numPr>
              <w:spacing w:line="280" w:lineRule="exact"/>
              <w:jc w:val="left"/>
              <w:rPr>
                <w:rFonts w:ascii="仿宋_GB2312" w:hAnsi="宋体" w:eastAsia="仿宋_GB2312"/>
                <w:szCs w:val="21"/>
              </w:rPr>
            </w:pPr>
            <w:r>
              <w:rPr>
                <w:rFonts w:hint="eastAsia" w:ascii="仿宋_GB2312" w:hAnsi="宋体" w:eastAsia="仿宋_GB2312"/>
                <w:szCs w:val="21"/>
              </w:rPr>
              <w:t>具备2年以上企业机电专业岗位工作经历且取得副高级及以上专业技术职称，可放宽至全日制大学本科</w:t>
            </w:r>
          </w:p>
          <w:p w14:paraId="6DD3F724">
            <w:pPr>
              <w:numPr>
                <w:ilvl w:val="0"/>
                <w:numId w:val="1"/>
              </w:numPr>
              <w:spacing w:line="280" w:lineRule="exact"/>
              <w:jc w:val="left"/>
              <w:rPr>
                <w:rFonts w:ascii="仿宋_GB2312" w:hAnsi="宋体" w:eastAsia="仿宋_GB2312"/>
                <w:szCs w:val="21"/>
              </w:rPr>
            </w:pPr>
            <w:r>
              <w:rPr>
                <w:rFonts w:hint="eastAsia" w:ascii="仿宋_GB2312" w:hAnsi="宋体" w:eastAsia="仿宋_GB2312"/>
                <w:szCs w:val="21"/>
              </w:rPr>
              <w:t>参加省级竞赛获得二等奖以上或省级技术能手称号者，可放宽至全日制大学本科（全日制预备技师）</w:t>
            </w:r>
          </w:p>
        </w:tc>
        <w:tc>
          <w:tcPr>
            <w:tcW w:w="2194" w:type="dxa"/>
            <w:vAlign w:val="center"/>
          </w:tcPr>
          <w:p w14:paraId="0BA095C8">
            <w:pPr>
              <w:spacing w:line="280" w:lineRule="exact"/>
              <w:jc w:val="left"/>
              <w:rPr>
                <w:rFonts w:ascii="仿宋_GB2312" w:hAnsi="宋体" w:eastAsia="仿宋_GB2312"/>
                <w:szCs w:val="21"/>
              </w:rPr>
            </w:pPr>
          </w:p>
          <w:p w14:paraId="6D284739">
            <w:pPr>
              <w:spacing w:line="280" w:lineRule="exact"/>
              <w:jc w:val="left"/>
              <w:rPr>
                <w:rFonts w:ascii="仿宋_GB2312" w:hAnsi="宋体" w:eastAsia="仿宋_GB2312"/>
                <w:szCs w:val="21"/>
              </w:rPr>
            </w:pPr>
            <w:r>
              <w:rPr>
                <w:rFonts w:hint="eastAsia" w:ascii="仿宋_GB2312" w:hAnsi="宋体" w:eastAsia="仿宋_GB2312"/>
                <w:szCs w:val="21"/>
              </w:rPr>
              <w:t>1.具有同类院校相关工作经验的优先；</w:t>
            </w:r>
          </w:p>
          <w:p w14:paraId="2B9393A0">
            <w:pPr>
              <w:spacing w:line="280" w:lineRule="exact"/>
              <w:jc w:val="left"/>
              <w:rPr>
                <w:rFonts w:ascii="仿宋_GB2312" w:hAnsi="宋体" w:eastAsia="仿宋_GB2312"/>
                <w:szCs w:val="21"/>
              </w:rPr>
            </w:pPr>
            <w:r>
              <w:rPr>
                <w:rFonts w:hint="eastAsia" w:ascii="仿宋_GB2312" w:hAnsi="宋体" w:eastAsia="仿宋_GB2312"/>
                <w:szCs w:val="21"/>
              </w:rPr>
              <w:t>2.具备自动化产线设计、或专机设计与非标设计、或高端制造、或工业互联网工程、或数控机床改造与升级、多轴数控机床编程操作等领域专业能力的优先；</w:t>
            </w:r>
          </w:p>
          <w:p w14:paraId="711CE82A">
            <w:pPr>
              <w:spacing w:line="280" w:lineRule="exact"/>
              <w:jc w:val="left"/>
              <w:rPr>
                <w:rFonts w:ascii="仿宋_GB2312" w:hAnsi="宋体" w:eastAsia="仿宋_GB2312"/>
                <w:szCs w:val="21"/>
              </w:rPr>
            </w:pPr>
            <w:r>
              <w:rPr>
                <w:rFonts w:hint="eastAsia" w:ascii="仿宋_GB2312" w:hAnsi="宋体" w:eastAsia="仿宋_GB2312"/>
                <w:szCs w:val="21"/>
              </w:rPr>
              <w:t>3.具有中等职业学校或高级中学相关教师资格证优先。</w:t>
            </w:r>
          </w:p>
          <w:p w14:paraId="03CA35F0">
            <w:pPr>
              <w:spacing w:line="280" w:lineRule="exact"/>
              <w:jc w:val="left"/>
              <w:rPr>
                <w:rFonts w:ascii="仿宋_GB2312" w:hAnsi="宋体" w:eastAsia="仿宋_GB2312"/>
                <w:szCs w:val="21"/>
              </w:rPr>
            </w:pPr>
          </w:p>
        </w:tc>
      </w:tr>
    </w:tbl>
    <w:p w14:paraId="03D57125">
      <w:pPr>
        <w:widowControl/>
        <w:spacing w:line="560" w:lineRule="exact"/>
        <w:rPr>
          <w:rFonts w:ascii="Times New Roman" w:hAnsi="Times New Roman" w:eastAsia="仿宋_GB2312" w:cs="Times New Roman"/>
          <w:kern w:val="0"/>
          <w:sz w:val="32"/>
          <w:szCs w:val="32"/>
        </w:rPr>
        <w:sectPr>
          <w:pgSz w:w="11906" w:h="16838"/>
          <w:pgMar w:top="1440" w:right="1800" w:bottom="1440" w:left="1800" w:header="851" w:footer="992" w:gutter="0"/>
          <w:cols w:space="720" w:num="1"/>
          <w:docGrid w:type="lines" w:linePitch="312" w:charSpace="0"/>
        </w:sectPr>
      </w:pPr>
    </w:p>
    <w:p w14:paraId="6F460390">
      <w:pPr>
        <w:widowControl/>
        <w:spacing w:line="600" w:lineRule="exact"/>
        <w:rPr>
          <w:rFonts w:ascii="仿宋_GB2312" w:hAnsi="宋体" w:eastAsia="仿宋_GB2312"/>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1BD965-07A2-4E35-9D3C-5DC66790E0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0010101010101"/>
    <w:charset w:val="86"/>
    <w:family w:val="script"/>
    <w:pitch w:val="default"/>
    <w:sig w:usb0="00000001" w:usb1="080E0000" w:usb2="00000000" w:usb3="00000000" w:csb0="00040000" w:csb1="00000000"/>
    <w:embedRegular r:id="rId2" w:fontKey="{2F159CE0-1917-4D34-B71F-49A643CCE7B2}"/>
  </w:font>
  <w:font w:name="仿宋_GB2312">
    <w:panose1 w:val="02010609030101010101"/>
    <w:charset w:val="86"/>
    <w:family w:val="modern"/>
    <w:pitch w:val="default"/>
    <w:sig w:usb0="00000001" w:usb1="080E0000" w:usb2="00000000" w:usb3="00000000" w:csb0="00040000" w:csb1="00000000"/>
    <w:embedRegular r:id="rId3" w:fontKey="{C8D013A2-76EA-4565-9822-0528E59E5341}"/>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A52E6"/>
    <w:multiLevelType w:val="singleLevel"/>
    <w:tmpl w:val="B1BA52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YjY3ZDdiOWQ5MWY5NTdlZTE1ZjdlNzZiZWJmNjQifQ=="/>
  </w:docVars>
  <w:rsids>
    <w:rsidRoot w:val="00543EA1"/>
    <w:rsid w:val="0000301F"/>
    <w:rsid w:val="0003104B"/>
    <w:rsid w:val="00062198"/>
    <w:rsid w:val="00087297"/>
    <w:rsid w:val="000A3A93"/>
    <w:rsid w:val="000B7CCD"/>
    <w:rsid w:val="0010691A"/>
    <w:rsid w:val="00186DB4"/>
    <w:rsid w:val="001C7A82"/>
    <w:rsid w:val="001F0A7F"/>
    <w:rsid w:val="00252478"/>
    <w:rsid w:val="00254703"/>
    <w:rsid w:val="002C6818"/>
    <w:rsid w:val="002E75C1"/>
    <w:rsid w:val="002F70F0"/>
    <w:rsid w:val="003A1BDB"/>
    <w:rsid w:val="004242D8"/>
    <w:rsid w:val="004E786E"/>
    <w:rsid w:val="004E79B5"/>
    <w:rsid w:val="00543EA1"/>
    <w:rsid w:val="00577540"/>
    <w:rsid w:val="00630745"/>
    <w:rsid w:val="006A15A5"/>
    <w:rsid w:val="006E5F42"/>
    <w:rsid w:val="006F3AFC"/>
    <w:rsid w:val="007353C7"/>
    <w:rsid w:val="007656A9"/>
    <w:rsid w:val="007E6574"/>
    <w:rsid w:val="0087560D"/>
    <w:rsid w:val="008D0B37"/>
    <w:rsid w:val="00A2181A"/>
    <w:rsid w:val="00A350B3"/>
    <w:rsid w:val="00A95516"/>
    <w:rsid w:val="00B277C6"/>
    <w:rsid w:val="00BA31AE"/>
    <w:rsid w:val="00BD00E9"/>
    <w:rsid w:val="00C47067"/>
    <w:rsid w:val="00C634E9"/>
    <w:rsid w:val="00CA0FB4"/>
    <w:rsid w:val="00CE14E6"/>
    <w:rsid w:val="00D123E9"/>
    <w:rsid w:val="00D85872"/>
    <w:rsid w:val="00E8264A"/>
    <w:rsid w:val="00EA6FC2"/>
    <w:rsid w:val="00EC13CC"/>
    <w:rsid w:val="00F150A8"/>
    <w:rsid w:val="00F921DF"/>
    <w:rsid w:val="00FD070E"/>
    <w:rsid w:val="05BC68D6"/>
    <w:rsid w:val="06502690"/>
    <w:rsid w:val="0B9E4E6E"/>
    <w:rsid w:val="0C105692"/>
    <w:rsid w:val="11EE192A"/>
    <w:rsid w:val="1B281F85"/>
    <w:rsid w:val="1B4E1A47"/>
    <w:rsid w:val="2369138D"/>
    <w:rsid w:val="355F06F3"/>
    <w:rsid w:val="37A1180E"/>
    <w:rsid w:val="442C6D36"/>
    <w:rsid w:val="45297796"/>
    <w:rsid w:val="48DE4910"/>
    <w:rsid w:val="4A985F30"/>
    <w:rsid w:val="54CB7E53"/>
    <w:rsid w:val="5C05688A"/>
    <w:rsid w:val="68692AAA"/>
    <w:rsid w:val="688F1B70"/>
    <w:rsid w:val="6D6C1525"/>
    <w:rsid w:val="7417138E"/>
    <w:rsid w:val="75E81C2A"/>
    <w:rsid w:val="7DB8128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563C1"/>
      <w:u w:val="single"/>
    </w:rPr>
  </w:style>
  <w:style w:type="paragraph" w:customStyle="1" w:styleId="10">
    <w:name w:val="列出段落1"/>
    <w:basedOn w:val="1"/>
    <w:qFormat/>
    <w:uiPriority w:val="99"/>
    <w:pPr>
      <w:ind w:firstLine="420" w:firstLineChars="200"/>
    </w:pPr>
  </w:style>
  <w:style w:type="character" w:customStyle="1" w:styleId="11">
    <w:name w:val="font3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ascii="Arial" w:hAnsi="Arial" w:cs="Arial"/>
      <w:color w:val="000000"/>
      <w:sz w:val="20"/>
      <w:szCs w:val="20"/>
      <w:u w:val="none"/>
    </w:rPr>
  </w:style>
  <w:style w:type="character" w:customStyle="1" w:styleId="13">
    <w:name w:val="页眉 Char"/>
    <w:basedOn w:val="7"/>
    <w:link w:val="4"/>
    <w:qFormat/>
    <w:uiPriority w:val="0"/>
    <w:rPr>
      <w:rFonts w:ascii="Calibri" w:hAnsi="Calibri" w:eastAsia="宋体" w:cs="宋体"/>
      <w:kern w:val="2"/>
      <w:sz w:val="18"/>
      <w:szCs w:val="18"/>
    </w:rPr>
  </w:style>
  <w:style w:type="character" w:customStyle="1" w:styleId="14">
    <w:name w:val="页脚 Char"/>
    <w:basedOn w:val="7"/>
    <w:link w:val="3"/>
    <w:qFormat/>
    <w:uiPriority w:val="0"/>
    <w:rPr>
      <w:rFonts w:ascii="Calibri" w:hAnsi="Calibri" w:eastAsia="宋体" w:cs="宋体"/>
      <w:kern w:val="2"/>
      <w:sz w:val="18"/>
      <w:szCs w:val="18"/>
    </w:rPr>
  </w:style>
  <w:style w:type="character" w:customStyle="1" w:styleId="15">
    <w:name w:val="font21"/>
    <w:basedOn w:val="7"/>
    <w:qFormat/>
    <w:uiPriority w:val="0"/>
    <w:rPr>
      <w:rFonts w:hint="eastAsia" w:ascii="宋体" w:hAnsi="宋体" w:eastAsia="宋体" w:cs="宋体"/>
      <w:color w:val="000000"/>
      <w:sz w:val="18"/>
      <w:szCs w:val="18"/>
      <w:u w:val="none"/>
    </w:rPr>
  </w:style>
  <w:style w:type="character" w:customStyle="1" w:styleId="16">
    <w:name w:val="font11"/>
    <w:basedOn w:val="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1357</Words>
  <Characters>1456</Characters>
  <Lines>11</Lines>
  <Paragraphs>3</Paragraphs>
  <TotalTime>62</TotalTime>
  <ScaleCrop>false</ScaleCrop>
  <LinksUpToDate>false</LinksUpToDate>
  <CharactersWithSpaces>1472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2019-10-08T07:07:00Z</dcterms:created>
  <dc:creator>May</dc:creator>
  <cp:lastModifiedBy>默</cp:lastModifiedBy>
  <cp:lastPrinted>2023-06-26T07:37:00Z</cp:lastPrinted>
  <dcterms:modified xsi:type="dcterms:W3CDTF">2025-07-11T08:43:53Z</dcterms:modified>
  <dc:title>四川矿产机电技师学院</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7C8CB39FC7A8468782A0AB8D12053301_13</vt:lpwstr>
  </property>
  <property fmtid="{D5CDD505-2E9C-101B-9397-08002B2CF9AE}" pid="4" name="KSOTemplateDocerSaveRecord">
    <vt:lpwstr>eyJoZGlkIjoiNmJhYmUzMzI3YTE4MzU3ZDE2NDJhNTdlN2E3NWNhODgiLCJ1c2VySWQiOiI1ODU3OTYzMjEifQ==</vt:lpwstr>
  </property>
</Properties>
</file>