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4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A57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instrText xml:space="preserve"> HYPERLINK "http://www.mypta.gov.cn/fileTmp/4301_%E5%B8%82%E5%B1%9E%E9%99%84%E4%BB%B62.doc" \t "http://www.mypta.gov.cn/_self"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招募单位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地址及联系电话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fldChar w:fldCharType="end"/>
      </w:r>
      <w:bookmarkEnd w:id="0"/>
    </w:p>
    <w:p w14:paraId="55618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 w14:paraId="74D13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游仙区：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绵阳市游仙区人力资源服务中心(游仙区五里梁政务大楼206办公室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0816-5037191）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78B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江油市：</w:t>
      </w:r>
      <w:r>
        <w:rPr>
          <w:rFonts w:hint="eastAsia" w:ascii="仿宋_GB2312" w:hAnsi="仿宋_GB2312" w:eastAsia="仿宋_GB2312" w:cs="仿宋_GB2312"/>
          <w:sz w:val="32"/>
          <w:szCs w:val="32"/>
        </w:rPr>
        <w:t>江油市人力资源和社会保障局就业促进股（江油市诗仙路中段90号社保大厅后楼404室，0816-3267108）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F53D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三台县：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三台县人力资源和社会保障局事业单位人事管理股（三台县梓州干道政务服务中心七楼， 0816-5332323）。</w:t>
      </w:r>
    </w:p>
    <w:p w14:paraId="06B05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盐亭县：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盐亭县人力资源和社会保障局人力资源服务中心（盐亭县凤灵街道办指南新区丝绸路2号人社局二楼，0816-7220147）。</w:t>
      </w:r>
    </w:p>
    <w:p w14:paraId="3F893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北川羌族自治县：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北川羌族自治县人力资源和社会保障局（永昌镇巨达路3号310办公室，0816-4823175）。</w:t>
      </w:r>
    </w:p>
    <w:p w14:paraId="3652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梓潼县：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梓潼县人力资源和社会保障局人力资源服务中心(梓潼县文昌镇城北新区四号楼一楼社保大厅人力资源服务中心窗口，0816-8213252)。</w:t>
      </w:r>
    </w:p>
    <w:p w14:paraId="7BC0DD9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1C2D2">
    <w:pPr>
      <w:pStyle w:val="4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D0E40"/>
    <w:rsid w:val="451D0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cs="Calibri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2025-07-14T08:13:00Z</dcterms:created>
  <dc:creator>小调江湖</dc:creator>
  <cp:lastModifiedBy>小调江湖</cp:lastModifiedBy>
  <dcterms:modified xsi:type="dcterms:W3CDTF">2025-07-14T08:14:29Z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5C759B3CAD4C4A80956F9AD7E60C8DA9_11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