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65640">
      <w:pPr>
        <w:spacing w:line="5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r>
        <w:rPr>
          <w:rFonts w:hint="default" w:ascii="Times New Roman" w:hAnsi="Times New Roman" w:eastAsia="黑体" w:cs="Times New Roman"/>
          <w:sz w:val="32"/>
          <w:szCs w:val="32"/>
          <w:highlight w:val="none"/>
          <w:lang w:val="en-US" w:eastAsia="zh-CN"/>
        </w:rPr>
        <w:t>2</w:t>
      </w:r>
    </w:p>
    <w:p w14:paraId="07EAD440">
      <w:pPr>
        <w:spacing w:line="500" w:lineRule="exact"/>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44"/>
          <w:szCs w:val="44"/>
          <w:highlight w:val="none"/>
        </w:rPr>
        <w:t>报考须知</w:t>
      </w:r>
    </w:p>
    <w:p w14:paraId="08148BD1">
      <w:pPr>
        <w:spacing w:line="500" w:lineRule="exact"/>
        <w:rPr>
          <w:rFonts w:hint="eastAsia" w:ascii="黑体" w:hAnsi="黑体" w:eastAsia="黑体" w:cs="黑体"/>
          <w:sz w:val="28"/>
          <w:szCs w:val="28"/>
          <w:highlight w:val="none"/>
        </w:rPr>
      </w:pPr>
    </w:p>
    <w:p w14:paraId="07915A96">
      <w:pPr>
        <w:spacing w:line="5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一、网上填写报名信息时应注意什么？</w:t>
      </w:r>
    </w:p>
    <w:p w14:paraId="65E59BE2">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报名时，应</w:t>
      </w:r>
      <w:bookmarkStart w:id="0" w:name="_GoBack"/>
      <w:bookmarkEnd w:id="0"/>
      <w:r>
        <w:rPr>
          <w:rFonts w:ascii="仿宋_GB2312" w:hAnsi="仿宋_GB2312" w:eastAsia="仿宋_GB2312" w:cs="仿宋_GB2312"/>
          <w:sz w:val="28"/>
          <w:szCs w:val="28"/>
          <w:highlight w:val="none"/>
        </w:rPr>
        <w:t>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60ACB08C">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highlight w:val="none"/>
        </w:rPr>
        <w:t>在面试资格审查</w:t>
      </w:r>
      <w:r>
        <w:rPr>
          <w:rFonts w:ascii="仿宋_GB2312" w:hAnsi="仿宋_GB2312" w:eastAsia="仿宋_GB2312" w:cs="仿宋_GB2312"/>
          <w:sz w:val="28"/>
          <w:szCs w:val="28"/>
          <w:highlight w:val="none"/>
        </w:rPr>
        <w:t>前取得证书的承诺，未如期取得，本人承担相应后果。</w:t>
      </w:r>
    </w:p>
    <w:p w14:paraId="51EFCD96">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家庭成员及其主要社会关系，须填写姓名、工作单位及职务。学习和工作（待业）经历须从高中阶段起填写至报名时止，不得间断。</w:t>
      </w:r>
    </w:p>
    <w:p w14:paraId="4A7C104E">
      <w:pPr>
        <w:spacing w:line="5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二</w:t>
      </w:r>
      <w:r>
        <w:rPr>
          <w:rFonts w:ascii="黑体" w:hAnsi="黑体" w:eastAsia="黑体" w:cs="黑体"/>
          <w:sz w:val="28"/>
          <w:szCs w:val="28"/>
          <w:highlight w:val="none"/>
        </w:rPr>
        <w:t>、基层工作经历如何界定？</w:t>
      </w:r>
    </w:p>
    <w:p w14:paraId="4E0512C3">
      <w:pPr>
        <w:spacing w:line="500" w:lineRule="exact"/>
        <w:ind w:firstLine="562" w:firstLineChars="200"/>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（一）什么是基层工作经历？</w:t>
      </w:r>
    </w:p>
    <w:p w14:paraId="63F4A1F2">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69C93B5E">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高校毕业生在校读书期间的社会实践经历，不能视为基层工作经历。</w:t>
      </w:r>
    </w:p>
    <w:p w14:paraId="39966CE1">
      <w:pPr>
        <w:spacing w:line="500" w:lineRule="exact"/>
        <w:ind w:firstLine="562" w:firstLineChars="200"/>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w:t>
      </w:r>
      <w:r>
        <w:rPr>
          <w:rFonts w:ascii="楷体_GB2312" w:hAnsi="楷体_GB2312" w:eastAsia="楷体_GB2312" w:cs="楷体_GB2312"/>
          <w:b/>
          <w:bCs/>
          <w:sz w:val="28"/>
          <w:szCs w:val="28"/>
          <w:highlight w:val="none"/>
        </w:rPr>
        <w:t>二</w:t>
      </w:r>
      <w:r>
        <w:rPr>
          <w:rFonts w:hint="eastAsia" w:ascii="楷体_GB2312" w:hAnsi="楷体_GB2312" w:eastAsia="楷体_GB2312" w:cs="楷体_GB2312"/>
          <w:b/>
          <w:bCs/>
          <w:sz w:val="28"/>
          <w:szCs w:val="28"/>
          <w:highlight w:val="none"/>
        </w:rPr>
        <w:t>）</w:t>
      </w:r>
      <w:r>
        <w:rPr>
          <w:rFonts w:ascii="楷体_GB2312" w:hAnsi="楷体_GB2312" w:eastAsia="楷体_GB2312" w:cs="楷体_GB2312"/>
          <w:b/>
          <w:bCs/>
          <w:sz w:val="28"/>
          <w:szCs w:val="28"/>
          <w:highlight w:val="none"/>
        </w:rPr>
        <w:t>基层工作经历起始时间如何界定？</w:t>
      </w:r>
    </w:p>
    <w:p w14:paraId="5CFA0083">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ascii="仿宋_GB2312" w:hAnsi="仿宋_GB2312" w:eastAsia="仿宋_GB2312" w:cs="仿宋_GB2312"/>
          <w:sz w:val="28"/>
          <w:szCs w:val="28"/>
          <w:highlight w:val="none"/>
        </w:rPr>
        <w:t>在基层党政机关、事业单位</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国有企业工作的人员，基层工作经历时间自报到之日算起。</w:t>
      </w:r>
    </w:p>
    <w:p w14:paraId="3A8ECD67">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参加“大学生村官”、“三支一扶”、“大学生志愿服务西部计划”、“农村义务教育阶段学校教师特设岗位计划”等中央和地方基层就业项目人员，基层工作经历时间自报到之日算起。</w:t>
      </w:r>
    </w:p>
    <w:p w14:paraId="4C1AFA18">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ascii="仿宋_GB2312" w:hAnsi="仿宋_GB2312" w:eastAsia="仿宋_GB2312" w:cs="仿宋_GB2312"/>
          <w:sz w:val="28"/>
          <w:szCs w:val="28"/>
          <w:highlight w:val="none"/>
        </w:rPr>
        <w:t>到基层特定公益岗位（社会管理和公共服务）初次就业的人员，基层工作经历时间从工作协议约定的起始时间算起。</w:t>
      </w:r>
    </w:p>
    <w:p w14:paraId="266A7789">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ascii="仿宋_GB2312" w:hAnsi="仿宋_GB2312" w:eastAsia="仿宋_GB2312" w:cs="仿宋_GB2312"/>
          <w:sz w:val="28"/>
          <w:szCs w:val="28"/>
          <w:highlight w:val="none"/>
        </w:rPr>
        <w:t>离校未就业高校毕业生到高校毕业生实习见习基地（该基地为基层单位）参加见习或者到企事业单位参与项目研究的，视同具有基层工作经历，自报到之日算起。</w:t>
      </w:r>
    </w:p>
    <w:p w14:paraId="77DD9B16">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ascii="仿宋_GB2312" w:hAnsi="仿宋_GB2312" w:eastAsia="仿宋_GB2312" w:cs="仿宋_GB2312"/>
          <w:sz w:val="28"/>
          <w:szCs w:val="28"/>
          <w:highlight w:val="none"/>
        </w:rPr>
        <w:t>在其他经济组织、社会组织等单位工作的人员，基层工作经历时间以劳动合同约定的起始时间算起。</w:t>
      </w:r>
    </w:p>
    <w:p w14:paraId="453A34B9">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r>
        <w:rPr>
          <w:rFonts w:ascii="仿宋_GB2312" w:hAnsi="仿宋_GB2312" w:eastAsia="仿宋_GB2312" w:cs="仿宋_GB2312"/>
          <w:sz w:val="28"/>
          <w:szCs w:val="28"/>
          <w:highlight w:val="none"/>
        </w:rPr>
        <w:t>自主创业并办理工商注册手续的人员，其基层工作经历时间自营业执照颁发之日算起。</w:t>
      </w:r>
    </w:p>
    <w:p w14:paraId="23CCBABD">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w:t>
      </w:r>
      <w:r>
        <w:rPr>
          <w:rFonts w:ascii="仿宋_GB2312" w:hAnsi="仿宋_GB2312" w:eastAsia="仿宋_GB2312" w:cs="仿宋_GB2312"/>
          <w:sz w:val="28"/>
          <w:szCs w:val="28"/>
          <w:highlight w:val="none"/>
        </w:rPr>
        <w:t>以灵活就业形式初次就业人员，其基层工作经历时间从登记灵活就业并经审批确认的起始时间算起。</w:t>
      </w:r>
    </w:p>
    <w:p w14:paraId="2E7B0F33">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w:t>
      </w:r>
      <w:r>
        <w:rPr>
          <w:rFonts w:ascii="仿宋_GB2312" w:hAnsi="仿宋_GB2312" w:eastAsia="仿宋_GB2312" w:cs="仿宋_GB2312"/>
          <w:sz w:val="28"/>
          <w:szCs w:val="28"/>
          <w:highlight w:val="none"/>
        </w:rPr>
        <w:t>在各级机关事业单位工作的编外人员，其基层工作经历时间自报到之日算起。</w:t>
      </w:r>
    </w:p>
    <w:p w14:paraId="099AA69A">
      <w:pPr>
        <w:spacing w:line="500" w:lineRule="exact"/>
        <w:ind w:firstLine="562" w:firstLineChars="200"/>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w:t>
      </w:r>
      <w:r>
        <w:rPr>
          <w:rFonts w:ascii="楷体_GB2312" w:hAnsi="楷体_GB2312" w:eastAsia="楷体_GB2312" w:cs="楷体_GB2312"/>
          <w:b/>
          <w:bCs/>
          <w:sz w:val="28"/>
          <w:szCs w:val="28"/>
          <w:highlight w:val="none"/>
        </w:rPr>
        <w:t>三</w:t>
      </w:r>
      <w:r>
        <w:rPr>
          <w:rFonts w:hint="eastAsia" w:ascii="楷体_GB2312" w:hAnsi="楷体_GB2312" w:eastAsia="楷体_GB2312" w:cs="楷体_GB2312"/>
          <w:b/>
          <w:bCs/>
          <w:sz w:val="28"/>
          <w:szCs w:val="28"/>
          <w:highlight w:val="none"/>
        </w:rPr>
        <w:t>）</w:t>
      </w:r>
      <w:r>
        <w:rPr>
          <w:rFonts w:ascii="楷体_GB2312" w:hAnsi="楷体_GB2312" w:eastAsia="楷体_GB2312" w:cs="楷体_GB2312"/>
          <w:b/>
          <w:bCs/>
          <w:sz w:val="28"/>
          <w:szCs w:val="28"/>
          <w:highlight w:val="none"/>
        </w:rPr>
        <w:t>基层工作经历截止时间如何界定？</w:t>
      </w:r>
    </w:p>
    <w:p w14:paraId="4ECEEB7B">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基层工作经历计算时间截止本次公开招聘报名</w:t>
      </w:r>
      <w:r>
        <w:rPr>
          <w:rFonts w:hint="eastAsia" w:ascii="仿宋_GB2312" w:hAnsi="仿宋_GB2312" w:eastAsia="仿宋_GB2312" w:cs="仿宋_GB2312"/>
          <w:sz w:val="28"/>
          <w:szCs w:val="28"/>
          <w:highlight w:val="none"/>
        </w:rPr>
        <w:t>最后</w:t>
      </w:r>
      <w:r>
        <w:rPr>
          <w:rFonts w:ascii="仿宋_GB2312" w:hAnsi="仿宋_GB2312" w:eastAsia="仿宋_GB2312" w:cs="仿宋_GB2312"/>
          <w:sz w:val="28"/>
          <w:szCs w:val="28"/>
          <w:highlight w:val="none"/>
        </w:rPr>
        <w:t>一日。</w:t>
      </w:r>
    </w:p>
    <w:p w14:paraId="31474812">
      <w:pPr>
        <w:spacing w:line="500" w:lineRule="exact"/>
        <w:ind w:firstLine="562" w:firstLineChars="200"/>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w:t>
      </w:r>
      <w:r>
        <w:rPr>
          <w:rFonts w:ascii="楷体_GB2312" w:hAnsi="楷体_GB2312" w:eastAsia="楷体_GB2312" w:cs="楷体_GB2312"/>
          <w:b/>
          <w:bCs/>
          <w:sz w:val="28"/>
          <w:szCs w:val="28"/>
          <w:highlight w:val="none"/>
        </w:rPr>
        <w:t>四</w:t>
      </w:r>
      <w:r>
        <w:rPr>
          <w:rFonts w:hint="eastAsia" w:ascii="楷体_GB2312" w:hAnsi="楷体_GB2312" w:eastAsia="楷体_GB2312" w:cs="楷体_GB2312"/>
          <w:b/>
          <w:bCs/>
          <w:sz w:val="28"/>
          <w:szCs w:val="28"/>
          <w:highlight w:val="none"/>
        </w:rPr>
        <w:t>）</w:t>
      </w:r>
      <w:r>
        <w:rPr>
          <w:rFonts w:ascii="楷体_GB2312" w:hAnsi="楷体_GB2312" w:eastAsia="楷体_GB2312" w:cs="楷体_GB2312"/>
          <w:b/>
          <w:bCs/>
          <w:sz w:val="28"/>
          <w:szCs w:val="28"/>
          <w:highlight w:val="none"/>
        </w:rPr>
        <w:t>基层工作经历认定的操作原则？</w:t>
      </w:r>
    </w:p>
    <w:p w14:paraId="72F5FACE">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ascii="仿宋_GB2312" w:hAnsi="仿宋_GB2312" w:eastAsia="仿宋_GB2312" w:cs="仿宋_GB2312"/>
          <w:sz w:val="28"/>
          <w:szCs w:val="28"/>
          <w:highlight w:val="none"/>
        </w:rPr>
        <w:t>基层工作经历的证明材料由报考人员自行申报提交。</w:t>
      </w:r>
    </w:p>
    <w:p w14:paraId="07864468">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报考人员对提交的证明材料真实性负责，凡被举报查实证明材料弄虚作假的，按规定取消本次应聘资格或予以辞聘、清退。</w:t>
      </w:r>
    </w:p>
    <w:p w14:paraId="76B5F3CF">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ascii="仿宋_GB2312" w:hAnsi="仿宋_GB2312" w:eastAsia="仿宋_GB2312" w:cs="仿宋_GB2312"/>
          <w:sz w:val="28"/>
          <w:szCs w:val="28"/>
          <w:highlight w:val="none"/>
        </w:rPr>
        <w:t>基层工作经历的时间可按月累计，合计服务时间满24个月，视为具有两年基层工作经历。</w:t>
      </w:r>
    </w:p>
    <w:p w14:paraId="60316C5C">
      <w:pPr>
        <w:spacing w:line="5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三、专业如何认定？</w:t>
      </w:r>
    </w:p>
    <w:p w14:paraId="0F8212E9">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705292D0">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highlight w:val="none"/>
        </w:rPr>
        <w:t>门</w:t>
      </w:r>
      <w:r>
        <w:rPr>
          <w:rFonts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rPr>
        <w:t>专业</w:t>
      </w:r>
      <w:r>
        <w:rPr>
          <w:rFonts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rPr>
        <w:t>或一级学科</w:t>
      </w:r>
      <w:r>
        <w:rPr>
          <w:rFonts w:ascii="仿宋_GB2312" w:hAnsi="仿宋_GB2312" w:eastAsia="仿宋_GB2312" w:cs="仿宋_GB2312"/>
          <w:sz w:val="28"/>
          <w:szCs w:val="28"/>
          <w:highlight w:val="none"/>
        </w:rPr>
        <w:t>的，即该</w:t>
      </w:r>
      <w:r>
        <w:rPr>
          <w:rFonts w:hint="eastAsia" w:ascii="仿宋_GB2312" w:hAnsi="仿宋_GB2312" w:eastAsia="仿宋_GB2312" w:cs="仿宋_GB2312"/>
          <w:sz w:val="28"/>
          <w:szCs w:val="28"/>
          <w:highlight w:val="none"/>
        </w:rPr>
        <w:t>门</w:t>
      </w:r>
      <w:r>
        <w:rPr>
          <w:rFonts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rPr>
        <w:t>专业</w:t>
      </w:r>
      <w:r>
        <w:rPr>
          <w:rFonts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rPr>
        <w:t>或一级学科</w:t>
      </w:r>
      <w:r>
        <w:rPr>
          <w:rFonts w:ascii="仿宋_GB2312" w:hAnsi="仿宋_GB2312" w:eastAsia="仿宋_GB2312" w:cs="仿宋_GB2312"/>
          <w:sz w:val="28"/>
          <w:szCs w:val="28"/>
          <w:highlight w:val="none"/>
        </w:rPr>
        <w:t>所包含的专业均符合要求。</w:t>
      </w:r>
    </w:p>
    <w:p w14:paraId="7386A13F">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专业要求中的大学</w:t>
      </w:r>
      <w:r>
        <w:rPr>
          <w:rFonts w:hint="eastAsia" w:ascii="仿宋_GB2312" w:hAnsi="仿宋_GB2312" w:eastAsia="仿宋_GB2312" w:cs="仿宋_GB2312"/>
          <w:sz w:val="28"/>
          <w:szCs w:val="28"/>
          <w:highlight w:val="none"/>
        </w:rPr>
        <w:t>专科、</w:t>
      </w:r>
      <w:r>
        <w:rPr>
          <w:rFonts w:ascii="仿宋_GB2312" w:hAnsi="仿宋_GB2312" w:eastAsia="仿宋_GB2312" w:cs="仿宋_GB2312"/>
          <w:sz w:val="28"/>
          <w:szCs w:val="28"/>
          <w:highlight w:val="none"/>
        </w:rPr>
        <w:t>本科、研究生专业参考目录</w:t>
      </w:r>
      <w:r>
        <w:rPr>
          <w:rFonts w:hint="eastAsia" w:ascii="仿宋_GB2312" w:hAnsi="仿宋_GB2312" w:eastAsia="仿宋_GB2312" w:cs="仿宋_GB2312"/>
          <w:sz w:val="28"/>
          <w:szCs w:val="28"/>
          <w:highlight w:val="none"/>
        </w:rPr>
        <w:t>主要</w:t>
      </w:r>
      <w:r>
        <w:rPr>
          <w:rFonts w:ascii="仿宋_GB2312" w:hAnsi="仿宋_GB2312" w:eastAsia="仿宋_GB2312" w:cs="仿宋_GB2312"/>
          <w:sz w:val="28"/>
          <w:szCs w:val="28"/>
          <w:highlight w:val="none"/>
        </w:rPr>
        <w:t>为教育部印发的</w:t>
      </w:r>
      <w:r>
        <w:rPr>
          <w:rFonts w:hint="eastAsia" w:ascii="仿宋_GB2312" w:hAnsi="仿宋_GB2312" w:eastAsia="仿宋_GB2312" w:cs="仿宋_GB2312"/>
          <w:sz w:val="28"/>
          <w:szCs w:val="28"/>
          <w:highlight w:val="none"/>
        </w:rPr>
        <w:t>《职业教育专业目录（2021年）》</w:t>
      </w:r>
      <w:r>
        <w:rPr>
          <w:rFonts w:ascii="仿宋_GB2312" w:hAnsi="仿宋_GB2312" w:eastAsia="仿宋_GB2312" w:cs="仿宋_GB2312"/>
          <w:sz w:val="28"/>
          <w:szCs w:val="28"/>
          <w:highlight w:val="none"/>
        </w:rPr>
        <w:t>《国家普通高等学校本科专业目录（2024年）》《研究生教育学科专业目录（2022年）》。</w:t>
      </w:r>
    </w:p>
    <w:p w14:paraId="659294D6">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对于专业目录中没有的国（境）外专业，应聘人员在报名时需在备注栏中注明主要课程、研究方向和学习内容等情况，必要时可主动联系招聘单位介绍有关情况，招聘单位或者其主管部门（单位）</w:t>
      </w:r>
      <w:r>
        <w:rPr>
          <w:rFonts w:hint="eastAsia" w:ascii="仿宋_GB2312" w:hAnsi="仿宋_GB2312" w:eastAsia="仿宋_GB2312" w:cs="仿宋_GB2312"/>
          <w:sz w:val="28"/>
          <w:szCs w:val="28"/>
          <w:highlight w:val="none"/>
        </w:rPr>
        <w:t>可</w:t>
      </w:r>
      <w:r>
        <w:rPr>
          <w:rFonts w:ascii="仿宋_GB2312" w:hAnsi="仿宋_GB2312" w:eastAsia="仿宋_GB2312" w:cs="仿宋_GB2312"/>
          <w:sz w:val="28"/>
          <w:szCs w:val="28"/>
          <w:highlight w:val="none"/>
        </w:rPr>
        <w:t>通过相关高校或省及以上相关科研机构等第三方，结合所学课程、研究方向等对其留学所学专业进行认定，认定为相似专业的视为专业条件合格。</w:t>
      </w:r>
    </w:p>
    <w:p w14:paraId="568F2FA3">
      <w:pPr>
        <w:widowControl/>
        <w:spacing w:line="50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在符合专业等其他条件前提下，</w:t>
      </w:r>
      <w:r>
        <w:rPr>
          <w:rFonts w:ascii="仿宋_GB2312" w:hAnsi="仿宋_GB2312" w:eastAsia="仿宋_GB2312" w:cs="仿宋_GB2312"/>
          <w:sz w:val="28"/>
          <w:szCs w:val="28"/>
          <w:highlight w:val="none"/>
        </w:rPr>
        <w:t>技工院校高级工班</w:t>
      </w:r>
      <w:r>
        <w:rPr>
          <w:rFonts w:hint="eastAsia" w:ascii="仿宋_GB2312" w:hAnsi="仿宋_GB2312" w:eastAsia="仿宋_GB2312" w:cs="仿宋_GB2312"/>
          <w:sz w:val="28"/>
          <w:szCs w:val="28"/>
          <w:highlight w:val="none"/>
        </w:rPr>
        <w:t>毕业生可报名应聘学历要求为专科的岗位，</w:t>
      </w:r>
      <w:r>
        <w:rPr>
          <w:rFonts w:ascii="仿宋_GB2312" w:hAnsi="仿宋_GB2312" w:eastAsia="仿宋_GB2312" w:cs="仿宋_GB2312"/>
          <w:sz w:val="28"/>
          <w:szCs w:val="28"/>
          <w:highlight w:val="none"/>
        </w:rPr>
        <w:t>预备技师（技师）班毕业</w:t>
      </w:r>
      <w:r>
        <w:rPr>
          <w:rFonts w:hint="eastAsia" w:ascii="仿宋_GB2312" w:hAnsi="仿宋_GB2312" w:eastAsia="仿宋_GB2312" w:cs="仿宋_GB2312"/>
          <w:sz w:val="28"/>
          <w:szCs w:val="28"/>
          <w:highlight w:val="none"/>
        </w:rPr>
        <w:t>生可报名应聘</w:t>
      </w:r>
      <w:r>
        <w:rPr>
          <w:rFonts w:ascii="仿宋_GB2312" w:hAnsi="仿宋_GB2312" w:eastAsia="仿宋_GB2312" w:cs="仿宋_GB2312"/>
          <w:sz w:val="28"/>
          <w:szCs w:val="28"/>
          <w:highlight w:val="none"/>
        </w:rPr>
        <w:t>学历</w:t>
      </w:r>
      <w:r>
        <w:rPr>
          <w:rFonts w:hint="eastAsia" w:ascii="仿宋_GB2312" w:hAnsi="仿宋_GB2312" w:eastAsia="仿宋_GB2312" w:cs="仿宋_GB2312"/>
          <w:sz w:val="28"/>
          <w:szCs w:val="28"/>
          <w:highlight w:val="none"/>
        </w:rPr>
        <w:t>要求为大学本科的岗位。专业设置以</w:t>
      </w:r>
      <w:r>
        <w:rPr>
          <w:rFonts w:ascii="仿宋_GB2312" w:hAnsi="仿宋_GB2312" w:eastAsia="仿宋_GB2312" w:cs="仿宋_GB2312"/>
          <w:sz w:val="28"/>
          <w:szCs w:val="28"/>
          <w:highlight w:val="none"/>
        </w:rPr>
        <w:t>人力资源社会保障部制定的全国技工院校专业目录</w:t>
      </w:r>
      <w:r>
        <w:rPr>
          <w:rFonts w:hint="eastAsia" w:ascii="仿宋_GB2312" w:hAnsi="仿宋_GB2312" w:eastAsia="仿宋_GB2312" w:cs="仿宋_GB2312"/>
          <w:sz w:val="28"/>
          <w:szCs w:val="28"/>
          <w:highlight w:val="none"/>
        </w:rPr>
        <w:t>为准。</w:t>
      </w:r>
    </w:p>
    <w:p w14:paraId="139864D7">
      <w:pPr>
        <w:widowControl/>
        <w:spacing w:line="500" w:lineRule="exact"/>
        <w:ind w:firstLine="560" w:firstLineChars="200"/>
        <w:jc w:val="left"/>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国内非普通高等学历教育的其他</w:t>
      </w:r>
      <w:r>
        <w:rPr>
          <w:rFonts w:hint="eastAsia" w:ascii="仿宋_GB2312" w:hAnsi="仿宋_GB2312" w:eastAsia="仿宋_GB2312" w:cs="仿宋_GB2312"/>
          <w:sz w:val="28"/>
          <w:szCs w:val="28"/>
          <w:highlight w:val="none"/>
        </w:rPr>
        <w:t>国民</w:t>
      </w:r>
      <w:r>
        <w:rPr>
          <w:rFonts w:ascii="仿宋_GB2312" w:hAnsi="仿宋_GB2312" w:eastAsia="仿宋_GB2312" w:cs="仿宋_GB2312"/>
          <w:sz w:val="28"/>
          <w:szCs w:val="28"/>
          <w:highlight w:val="none"/>
        </w:rPr>
        <w:t>教育形式（自学考试、成人教育、网络教育、夜大、电大等）毕业生取得毕业证（学位证）后，符合岗位要求资格条件的，均可应聘。</w:t>
      </w:r>
    </w:p>
    <w:p w14:paraId="7ADE6280">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对</w:t>
      </w:r>
      <w:r>
        <w:rPr>
          <w:rFonts w:hint="eastAsia" w:ascii="仿宋_GB2312" w:hAnsi="仿宋_GB2312" w:eastAsia="仿宋_GB2312" w:cs="仿宋_GB2312"/>
          <w:sz w:val="28"/>
          <w:szCs w:val="28"/>
          <w:highlight w:val="none"/>
        </w:rPr>
        <w:t>个别涉及</w:t>
      </w:r>
      <w:r>
        <w:rPr>
          <w:rFonts w:ascii="仿宋_GB2312" w:hAnsi="仿宋_GB2312" w:eastAsia="仿宋_GB2312" w:cs="仿宋_GB2312"/>
          <w:sz w:val="28"/>
          <w:szCs w:val="28"/>
          <w:highlight w:val="none"/>
        </w:rPr>
        <w:t>专业</w:t>
      </w:r>
      <w:r>
        <w:rPr>
          <w:rFonts w:hint="eastAsia" w:ascii="仿宋_GB2312" w:hAnsi="仿宋_GB2312" w:eastAsia="仿宋_GB2312" w:cs="仿宋_GB2312"/>
          <w:sz w:val="28"/>
          <w:szCs w:val="28"/>
          <w:highlight w:val="none"/>
        </w:rPr>
        <w:t>名称及代码等</w:t>
      </w:r>
      <w:r>
        <w:rPr>
          <w:rFonts w:ascii="仿宋_GB2312" w:hAnsi="仿宋_GB2312" w:eastAsia="仿宋_GB2312" w:cs="仿宋_GB2312"/>
          <w:sz w:val="28"/>
          <w:szCs w:val="28"/>
          <w:highlight w:val="none"/>
        </w:rPr>
        <w:t>调整的</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以国家教育部门发文为</w:t>
      </w:r>
      <w:r>
        <w:rPr>
          <w:rFonts w:hint="eastAsia" w:ascii="仿宋_GB2312" w:hAnsi="仿宋_GB2312" w:eastAsia="仿宋_GB2312" w:cs="仿宋_GB2312"/>
          <w:sz w:val="28"/>
          <w:szCs w:val="28"/>
          <w:highlight w:val="none"/>
        </w:rPr>
        <w:t>依据进行认定</w:t>
      </w:r>
      <w:r>
        <w:rPr>
          <w:rFonts w:ascii="仿宋_GB2312" w:hAnsi="仿宋_GB2312" w:eastAsia="仿宋_GB2312" w:cs="仿宋_GB2312"/>
          <w:sz w:val="28"/>
          <w:szCs w:val="28"/>
          <w:highlight w:val="none"/>
        </w:rPr>
        <w:t>。出现新旧专业比对认定争议时,原则上以</w:t>
      </w:r>
      <w:r>
        <w:rPr>
          <w:rFonts w:hint="eastAsia" w:ascii="仿宋_GB2312" w:hAnsi="仿宋_GB2312" w:eastAsia="仿宋_GB2312" w:cs="仿宋_GB2312"/>
          <w:sz w:val="28"/>
          <w:szCs w:val="28"/>
          <w:highlight w:val="none"/>
        </w:rPr>
        <w:t>应聘人员</w:t>
      </w:r>
      <w:r>
        <w:rPr>
          <w:rFonts w:ascii="仿宋_GB2312" w:hAnsi="仿宋_GB2312" w:eastAsia="仿宋_GB2312" w:cs="仿宋_GB2312"/>
          <w:sz w:val="28"/>
          <w:szCs w:val="28"/>
          <w:highlight w:val="none"/>
        </w:rPr>
        <w:t>就读高等学校依据教育部下发的关于新旧学科专业调整的有效文件或</w:t>
      </w:r>
      <w:r>
        <w:rPr>
          <w:rFonts w:hint="eastAsia" w:ascii="仿宋_GB2312" w:hAnsi="仿宋_GB2312" w:eastAsia="仿宋_GB2312" w:cs="仿宋_GB2312"/>
          <w:sz w:val="28"/>
          <w:szCs w:val="28"/>
          <w:highlight w:val="none"/>
        </w:rPr>
        <w:t>应聘人员</w:t>
      </w:r>
      <w:r>
        <w:rPr>
          <w:rFonts w:ascii="仿宋_GB2312" w:hAnsi="仿宋_GB2312" w:eastAsia="仿宋_GB2312" w:cs="仿宋_GB2312"/>
          <w:sz w:val="28"/>
          <w:szCs w:val="28"/>
          <w:highlight w:val="none"/>
        </w:rPr>
        <w:t>就读的高等学校依据省级以上教育部门有关文件</w:t>
      </w:r>
      <w:r>
        <w:rPr>
          <w:rFonts w:hint="eastAsia" w:ascii="仿宋_GB2312" w:hAnsi="仿宋_GB2312" w:eastAsia="仿宋_GB2312" w:cs="仿宋_GB2312"/>
          <w:sz w:val="28"/>
          <w:szCs w:val="28"/>
          <w:highlight w:val="none"/>
        </w:rPr>
        <w:t>或</w:t>
      </w:r>
      <w:r>
        <w:rPr>
          <w:rFonts w:ascii="仿宋_GB2312" w:hAnsi="仿宋_GB2312" w:eastAsia="仿宋_GB2312" w:cs="仿宋_GB2312"/>
          <w:sz w:val="28"/>
          <w:szCs w:val="28"/>
          <w:highlight w:val="none"/>
        </w:rPr>
        <w:t>有关规定出具的有效专业证明材料进行</w:t>
      </w:r>
      <w:r>
        <w:rPr>
          <w:rFonts w:hint="eastAsia" w:ascii="仿宋_GB2312" w:hAnsi="仿宋_GB2312" w:eastAsia="仿宋_GB2312" w:cs="仿宋_GB2312"/>
          <w:sz w:val="28"/>
          <w:szCs w:val="28"/>
          <w:highlight w:val="none"/>
        </w:rPr>
        <w:t>综合认定，招聘单位及其主管部门不得简单以学科专业不在参考目录为由不予通过审查</w:t>
      </w:r>
      <w:r>
        <w:rPr>
          <w:rFonts w:ascii="仿宋_GB2312" w:hAnsi="仿宋_GB2312" w:eastAsia="仿宋_GB2312" w:cs="仿宋_GB2312"/>
          <w:sz w:val="28"/>
          <w:szCs w:val="28"/>
          <w:highlight w:val="none"/>
        </w:rPr>
        <w:t>。</w:t>
      </w:r>
    </w:p>
    <w:p w14:paraId="30423181">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如果考生毕业证或学位证上的专业名称是一级学科（专业类）,而招聘公告设置的专业条件是二级学科（专业）的,则以考生所在高校出具的证明材料进行综合认定。</w:t>
      </w:r>
    </w:p>
    <w:p w14:paraId="469E9BA0">
      <w:pPr>
        <w:spacing w:line="5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四</w:t>
      </w:r>
      <w:r>
        <w:rPr>
          <w:rFonts w:ascii="黑体" w:hAnsi="黑体" w:eastAsia="黑体" w:cs="黑体"/>
          <w:sz w:val="28"/>
          <w:szCs w:val="28"/>
          <w:highlight w:val="none"/>
        </w:rPr>
        <w:t>、本次招聘中要求的有效身份证件指的是什么？</w:t>
      </w:r>
    </w:p>
    <w:p w14:paraId="38EA2C3E">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有效身份证件包括有效期限内的居民身份证、社会保障卡&lt;含照片&gt;</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港澳居民来往内地通行证、</w:t>
      </w:r>
      <w:r>
        <w:rPr>
          <w:rFonts w:hint="eastAsia" w:ascii="仿宋_GB2312" w:hAnsi="仿宋_GB2312" w:eastAsia="仿宋_GB2312" w:cs="仿宋_GB2312"/>
          <w:sz w:val="28"/>
          <w:szCs w:val="28"/>
          <w:highlight w:val="none"/>
        </w:rPr>
        <w:t>中华人民共和国台湾居民居住证、</w:t>
      </w:r>
      <w:r>
        <w:rPr>
          <w:rFonts w:ascii="仿宋_GB2312" w:hAnsi="仿宋_GB2312" w:eastAsia="仿宋_GB2312" w:cs="仿宋_GB2312"/>
          <w:sz w:val="28"/>
          <w:szCs w:val="28"/>
          <w:highlight w:val="none"/>
        </w:rPr>
        <w:t>台湾居民来往大陆通行证。不含过期身份证、一代身份证、身份证复印件等其他证件、证明</w:t>
      </w:r>
      <w:r>
        <w:rPr>
          <w:rFonts w:hint="eastAsia" w:ascii="仿宋_GB2312" w:hAnsi="仿宋_GB2312" w:eastAsia="仿宋_GB2312" w:cs="仿宋_GB2312"/>
          <w:sz w:val="28"/>
          <w:szCs w:val="28"/>
          <w:highlight w:val="none"/>
        </w:rPr>
        <w:t>。</w:t>
      </w:r>
    </w:p>
    <w:p w14:paraId="49E75352">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请考生妥善保管本人有效居民身份证件，过期或丢失的，请务必在考前及时到公安机关换领或补办。</w:t>
      </w:r>
    </w:p>
    <w:p w14:paraId="68D66C31">
      <w:pPr>
        <w:spacing w:line="5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五</w:t>
      </w:r>
      <w:r>
        <w:rPr>
          <w:rFonts w:ascii="黑体" w:hAnsi="黑体" w:eastAsia="黑体" w:cs="黑体"/>
          <w:sz w:val="28"/>
          <w:szCs w:val="28"/>
          <w:highlight w:val="none"/>
        </w:rPr>
        <w:t>、本次招聘中政策性加分如何办理？</w:t>
      </w:r>
    </w:p>
    <w:p w14:paraId="25988A1E">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四川省事业单位公开招聘工作人员实施办法》（川人社规〔2024〕3号）《中共四川省委组织部四川省人力资源和社会保障厅关于退役大学生士兵报考事业单位享受有关加分政策答复意见的通知》（川人社函〔2018〕318号）《中共四川省委组织部四川省人力资源和社会保障厅等十部门关于实施第四轮高校毕业生“三支一扶”计划的通知》（川人社发〔2021〕19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6A65E737">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符合加分政策规定的应聘人员，在笔试总成绩（与面试成绩按比例折合前）中加分，不同加分项目可累计计算，最高不超过6分。</w:t>
      </w:r>
    </w:p>
    <w:p w14:paraId="74F885C2">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符合加分政策规定的应聘人员需提供以下材料：</w:t>
      </w:r>
    </w:p>
    <w:p w14:paraId="6CD22342">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1.“大学生志愿服务西部计划”“三支一扶”计划、“特岗教师计划”</w:t>
      </w:r>
      <w:r>
        <w:rPr>
          <w:rFonts w:hint="eastAsia" w:ascii="仿宋_GB2312" w:hAnsi="仿宋_GB2312" w:eastAsia="仿宋_GB2312" w:cs="仿宋_GB2312"/>
          <w:sz w:val="28"/>
          <w:szCs w:val="28"/>
          <w:highlight w:val="none"/>
        </w:rPr>
        <w:t>“应急岗位”“公卫特别岗”</w:t>
      </w:r>
      <w:r>
        <w:rPr>
          <w:rFonts w:ascii="仿宋_GB2312" w:hAnsi="仿宋_GB2312" w:eastAsia="仿宋_GB2312" w:cs="仿宋_GB2312"/>
          <w:sz w:val="28"/>
          <w:szCs w:val="28"/>
          <w:highlight w:val="none"/>
        </w:rPr>
        <w:t>人员：服务所在地县以上团委（或人社局、教育局</w:t>
      </w:r>
      <w:r>
        <w:rPr>
          <w:rFonts w:hint="eastAsia" w:ascii="仿宋_GB2312" w:hAnsi="仿宋_GB2312" w:eastAsia="仿宋_GB2312" w:cs="仿宋_GB2312"/>
          <w:sz w:val="28"/>
          <w:szCs w:val="28"/>
          <w:highlight w:val="none"/>
        </w:rPr>
        <w:t>、卫生健康委</w:t>
      </w:r>
      <w:r>
        <w:rPr>
          <w:rFonts w:ascii="仿宋_GB2312" w:hAnsi="仿宋_GB2312" w:eastAsia="仿宋_GB2312" w:cs="仿宋_GB2312"/>
          <w:sz w:val="28"/>
          <w:szCs w:val="28"/>
          <w:highlight w:val="none"/>
        </w:rPr>
        <w:t>）出具的证明、考核材料、服务合同（协议）和服务证书等材料原件及复印件。</w:t>
      </w:r>
    </w:p>
    <w:p w14:paraId="4A22FF2E">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2.申请加分的退役大学生士兵，须提供本人有效的《退出现役证》《优秀士兵证》《优秀士官证》《优秀义务兵证》《优秀学员证》等有关奖励证书（证章）和专科及以上毕业证等材料原件及复印件。</w:t>
      </w:r>
    </w:p>
    <w:p w14:paraId="049334BA">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机关事业单位在编人员以及从机关事业单位辞职、辞退、辞聘、解聘等人员，不享受加分政策。</w:t>
      </w:r>
    </w:p>
    <w:p w14:paraId="49004E93">
      <w:pPr>
        <w:spacing w:line="5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六</w:t>
      </w:r>
      <w:r>
        <w:rPr>
          <w:rFonts w:ascii="黑体" w:hAnsi="黑体" w:eastAsia="黑体" w:cs="黑体"/>
          <w:sz w:val="28"/>
          <w:szCs w:val="28"/>
          <w:highlight w:val="none"/>
        </w:rPr>
        <w:t>、本次招聘中需提供哪些面试资格审查材料？</w:t>
      </w:r>
    </w:p>
    <w:p w14:paraId="4AC1AB95">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1.《报考信息表》2份（请在四川省人力资源和社会保障厅官网“人事考试”专栏自行打印并按要求张贴近期2寸免冠证件照片）；</w:t>
      </w:r>
    </w:p>
    <w:p w14:paraId="0B332234">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2.身份证原件和复印件1份；</w:t>
      </w:r>
    </w:p>
    <w:p w14:paraId="014ED866">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3.有效的学位证（有学位要求的，下同）、毕业证原件和复印件1份。</w:t>
      </w:r>
    </w:p>
    <w:p w14:paraId="5B2E3F18">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其中，参加面试资格审查时，</w:t>
      </w:r>
      <w:r>
        <w:rPr>
          <w:rFonts w:hint="eastAsia" w:ascii="仿宋_GB2312" w:hAnsi="仿宋_GB2312" w:eastAsia="仿宋_GB2312" w:cs="仿宋_GB2312"/>
          <w:sz w:val="28"/>
          <w:szCs w:val="28"/>
          <w:highlight w:val="none"/>
        </w:rPr>
        <w:t>2026年高校应届毕业生</w:t>
      </w:r>
      <w:r>
        <w:rPr>
          <w:rFonts w:ascii="仿宋_GB2312" w:hAnsi="仿宋_GB2312" w:eastAsia="仿宋_GB2312" w:cs="仿宋_GB2312"/>
          <w:sz w:val="28"/>
          <w:szCs w:val="28"/>
          <w:highlight w:val="none"/>
        </w:rPr>
        <w:t>尚未取得毕业证和学位证的，需提供学生证原件及复印件1份，学校主管毕业生就业工作部门开具的就读院系及专业等情况的证明原件。</w:t>
      </w:r>
    </w:p>
    <w:p w14:paraId="44764431">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4.其他与报考资格相关的材料。</w:t>
      </w:r>
    </w:p>
    <w:p w14:paraId="2FBC2FAF">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留学归国人员应持国家教育部留学服务中心认证学历、学位参加资格审查。</w:t>
      </w:r>
    </w:p>
    <w:p w14:paraId="198C2524">
      <w:pPr>
        <w:spacing w:line="5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七</w:t>
      </w:r>
      <w:r>
        <w:rPr>
          <w:rFonts w:ascii="黑体" w:hAnsi="黑体" w:eastAsia="黑体" w:cs="黑体"/>
          <w:sz w:val="28"/>
          <w:szCs w:val="28"/>
          <w:highlight w:val="none"/>
        </w:rPr>
        <w:t>、违纪违规及存在不诚信情形的应聘人员如何处理？</w:t>
      </w:r>
    </w:p>
    <w:p w14:paraId="3FB61009">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36481339">
      <w:pPr>
        <w:spacing w:line="500" w:lineRule="exact"/>
        <w:ind w:firstLine="560" w:firstLineChars="20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4E65EF9C">
      <w:pPr>
        <w:spacing w:line="5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八</w:t>
      </w:r>
      <w:r>
        <w:rPr>
          <w:rFonts w:ascii="黑体" w:hAnsi="黑体" w:eastAsia="黑体" w:cs="黑体"/>
          <w:sz w:val="28"/>
          <w:szCs w:val="28"/>
          <w:highlight w:val="none"/>
        </w:rPr>
        <w:t>、申请减免报考费用</w:t>
      </w:r>
      <w:r>
        <w:rPr>
          <w:rFonts w:hint="eastAsia" w:ascii="黑体" w:hAnsi="黑体" w:eastAsia="黑体" w:cs="黑体"/>
          <w:sz w:val="28"/>
          <w:szCs w:val="28"/>
          <w:highlight w:val="none"/>
        </w:rPr>
        <w:t>办理手续</w:t>
      </w:r>
    </w:p>
    <w:p w14:paraId="688595F4">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1.适用人员：享受国家最低生活保障金的城镇、农村家庭考生；脱贫户家庭考生；父母双亡、父母一方为烈士或一级伤残军人，且生活十分困难家庭考生。</w:t>
      </w:r>
    </w:p>
    <w:p w14:paraId="199DBDA8">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2.办理地点：四川省人事人才考试测评基地（成都市成华区双林路346号4楼，联系电话：028-86740101，028-86759175）。</w:t>
      </w:r>
    </w:p>
    <w:p w14:paraId="29708A4F">
      <w:pPr>
        <w:spacing w:line="500" w:lineRule="exact"/>
        <w:ind w:firstLine="516" w:firstLineChars="200"/>
        <w:rPr>
          <w:rFonts w:hint="eastAsia" w:ascii="仿宋_GB2312" w:hAnsi="仿宋_GB2312" w:eastAsia="仿宋_GB2312" w:cs="仿宋_GB2312"/>
          <w:spacing w:val="-11"/>
          <w:sz w:val="28"/>
          <w:szCs w:val="28"/>
          <w:highlight w:val="none"/>
        </w:rPr>
      </w:pPr>
      <w:r>
        <w:rPr>
          <w:rFonts w:hint="eastAsia" w:ascii="仿宋_GB2312" w:hAnsi="仿宋_GB2312" w:eastAsia="仿宋_GB2312" w:cs="仿宋_GB2312"/>
          <w:spacing w:val="-11"/>
          <w:sz w:val="28"/>
          <w:szCs w:val="28"/>
          <w:highlight w:val="none"/>
        </w:rPr>
        <w:t>3.办理时间：2025年10月13日-10月17日（工作日每日9点-17点），17日17点以后提交材料或者提供材料不符合相关要求的不做减免处理。</w:t>
      </w:r>
    </w:p>
    <w:p w14:paraId="6FBB92F9">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4.所需材料：</w:t>
      </w:r>
    </w:p>
    <w:p w14:paraId="41C541BA">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75E4CAA9">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（2）脱贫户家庭考生，凭乡（镇）政府、街道办事处和学校学生处出具的原农村建档立卡贫困户证明、特殊困难证明；</w:t>
      </w:r>
    </w:p>
    <w:p w14:paraId="5B1521E4">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（3）父母双亡、父母一方为烈士或一级伤残军人，且生活十分困难家庭考生，凭有关部门出具的父母双亡证明或民政部门（退役军人事务部门）出具的父亲或母亲烈士证明、父亲或母亲一级伤残军人证明。</w:t>
      </w:r>
    </w:p>
    <w:p w14:paraId="4B1F4B4E">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5.办理程序：</w:t>
      </w:r>
    </w:p>
    <w:p w14:paraId="398372CA">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ascii="Times New Roman" w:hAnsi="Times New Roman" w:eastAsia="仿宋_GB2312" w:cs="Times New Roman"/>
          <w:sz w:val="28"/>
          <w:szCs w:val="28"/>
          <w:highlight w:val="none"/>
        </w:rPr>
        <w:t>首先在网上完成报名并缴纳报名费用，申请减免通过后予以退费。</w:t>
      </w:r>
    </w:p>
    <w:p w14:paraId="7AE83CDB">
      <w:pPr>
        <w:spacing w:line="50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（2）报考人员可到现场办理减免报考费用的手续。不方便到现场办理的人员，须拨打联系电话（028-86759175），通过传真或邮箱上传减免所需材料，经审核确认后办理减免手续。</w:t>
      </w:r>
    </w:p>
    <w:p w14:paraId="2309350D">
      <w:pPr>
        <w:spacing w:line="500" w:lineRule="exact"/>
        <w:ind w:firstLine="560" w:firstLineChars="200"/>
        <w:jc w:val="left"/>
        <w:rPr>
          <w:rFonts w:hint="eastAsia" w:ascii="黑体" w:hAnsi="黑体" w:eastAsia="黑体" w:cs="黑体"/>
          <w:b w:val="0"/>
          <w:bCs w:val="0"/>
          <w:spacing w:val="0"/>
          <w:sz w:val="28"/>
          <w:szCs w:val="28"/>
          <w:highlight w:val="none"/>
          <w:lang w:val="en-US" w:eastAsia="zh-CN"/>
        </w:rPr>
      </w:pPr>
      <w:r>
        <w:rPr>
          <w:rFonts w:hint="eastAsia" w:ascii="黑体" w:hAnsi="黑体" w:eastAsia="黑体" w:cs="黑体"/>
          <w:sz w:val="28"/>
          <w:szCs w:val="28"/>
          <w:highlight w:val="none"/>
          <w:lang w:val="en-US" w:eastAsia="zh-CN"/>
        </w:rPr>
        <w:t>九、《</w:t>
      </w:r>
      <w:r>
        <w:rPr>
          <w:rFonts w:hint="eastAsia" w:ascii="黑体" w:hAnsi="黑体" w:eastAsia="黑体" w:cs="黑体"/>
          <w:b w:val="0"/>
          <w:bCs w:val="0"/>
          <w:spacing w:val="0"/>
          <w:sz w:val="28"/>
          <w:szCs w:val="28"/>
          <w:highlight w:val="none"/>
        </w:rPr>
        <w:t>岗位和条件要求一览表</w:t>
      </w:r>
      <w:r>
        <w:rPr>
          <w:rFonts w:hint="eastAsia" w:ascii="黑体" w:hAnsi="黑体" w:eastAsia="黑体" w:cs="黑体"/>
          <w:b w:val="0"/>
          <w:bCs w:val="0"/>
          <w:spacing w:val="0"/>
          <w:sz w:val="28"/>
          <w:szCs w:val="28"/>
          <w:highlight w:val="none"/>
          <w:lang w:eastAsia="zh-CN"/>
        </w:rPr>
        <w:t>》</w:t>
      </w:r>
      <w:r>
        <w:rPr>
          <w:rFonts w:hint="eastAsia" w:ascii="黑体" w:hAnsi="黑体" w:eastAsia="黑体" w:cs="黑体"/>
          <w:b w:val="0"/>
          <w:bCs w:val="0"/>
          <w:spacing w:val="0"/>
          <w:sz w:val="28"/>
          <w:szCs w:val="28"/>
          <w:highlight w:val="none"/>
          <w:lang w:val="en-US" w:eastAsia="zh-CN"/>
        </w:rPr>
        <w:t>相关条件说明</w:t>
      </w:r>
    </w:p>
    <w:p w14:paraId="5D75F1D9">
      <w:pPr>
        <w:spacing w:line="500" w:lineRule="exact"/>
        <w:ind w:firstLine="560" w:firstLineChars="200"/>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default" w:ascii="仿宋_GB2312" w:hAnsi="仿宋_GB2312" w:eastAsia="仿宋_GB2312" w:cs="仿宋_GB2312"/>
          <w:sz w:val="28"/>
          <w:szCs w:val="28"/>
          <w:highlight w:val="none"/>
          <w:lang w:val="en-US" w:eastAsia="zh-CN"/>
        </w:rPr>
        <w:t>具有3年及以上机关事业单位会计或审计岗位工作经历</w:t>
      </w:r>
      <w:r>
        <w:rPr>
          <w:rFonts w:hint="eastAsia" w:ascii="仿宋_GB2312" w:hAnsi="仿宋_GB2312" w:eastAsia="仿宋_GB2312" w:cs="仿宋_GB2312"/>
          <w:sz w:val="28"/>
          <w:szCs w:val="28"/>
          <w:highlight w:val="none"/>
          <w:lang w:val="en-US" w:eastAsia="zh-CN"/>
        </w:rPr>
        <w:t>”是指在机关事业单位会计或审计岗位的工作经历，须由机关事业单位出具相关证明材料。</w:t>
      </w:r>
    </w:p>
    <w:p w14:paraId="4A81380E">
      <w:pPr>
        <w:spacing w:line="5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2.“具有2年</w:t>
      </w:r>
      <w:r>
        <w:rPr>
          <w:rFonts w:hint="eastAsia" w:ascii="仿宋_GB2312" w:hAnsi="仿宋_GB2312" w:eastAsia="仿宋_GB2312" w:cs="仿宋_GB2312"/>
          <w:sz w:val="28"/>
          <w:szCs w:val="28"/>
          <w:highlight w:val="none"/>
        </w:rPr>
        <w:t>及以上连续从事高校专职辅导员工作经历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是指在大专及以上民办、公办高等学校连续</w:t>
      </w:r>
      <w:r>
        <w:rPr>
          <w:rFonts w:hint="eastAsia" w:ascii="仿宋_GB2312" w:hAnsi="仿宋_GB2312" w:eastAsia="仿宋_GB2312" w:cs="仿宋_GB2312"/>
          <w:sz w:val="28"/>
          <w:szCs w:val="28"/>
          <w:highlight w:val="none"/>
        </w:rPr>
        <w:t>从事高校专职辅导员工作经历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须由学校组织人事部门出具相关证明材料。</w:t>
      </w:r>
    </w:p>
    <w:p w14:paraId="155855F0">
      <w:pPr>
        <w:spacing w:line="5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3.“2026届应届毕业生”是指在2026年内毕业的应届毕业生（本次招聘须在2026年7月31日前取得相应毕业证书、学位证书）。</w:t>
      </w:r>
    </w:p>
    <w:p w14:paraId="2298AB20">
      <w:pPr>
        <w:spacing w:line="500" w:lineRule="exact"/>
        <w:ind w:firstLine="560" w:firstLineChars="200"/>
        <w:jc w:val="left"/>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十</w:t>
      </w:r>
      <w:r>
        <w:rPr>
          <w:rFonts w:hint="eastAsia" w:ascii="黑体" w:hAnsi="黑体" w:eastAsia="黑体" w:cs="黑体"/>
          <w:sz w:val="28"/>
          <w:szCs w:val="28"/>
          <w:highlight w:val="none"/>
        </w:rPr>
        <w:t>、其他</w:t>
      </w:r>
    </w:p>
    <w:p w14:paraId="63FCD4A8">
      <w:pPr>
        <w:spacing w:line="500" w:lineRule="exact"/>
        <w:ind w:firstLine="560" w:firstLineChars="200"/>
      </w:pPr>
      <w:r>
        <w:rPr>
          <w:rFonts w:ascii="仿宋_GB2312" w:hAnsi="仿宋_GB2312" w:eastAsia="仿宋_GB2312" w:cs="仿宋_GB2312"/>
          <w:sz w:val="28"/>
          <w:szCs w:val="28"/>
          <w:highlight w:val="none"/>
        </w:rPr>
        <w:t>本</w:t>
      </w:r>
      <w:r>
        <w:rPr>
          <w:rFonts w:hint="eastAsia" w:ascii="仿宋_GB2312" w:hAnsi="仿宋_GB2312" w:eastAsia="仿宋_GB2312" w:cs="仿宋_GB2312"/>
          <w:sz w:val="28"/>
          <w:szCs w:val="28"/>
          <w:highlight w:val="none"/>
        </w:rPr>
        <w:t>次招聘</w:t>
      </w:r>
      <w:r>
        <w:rPr>
          <w:rFonts w:ascii="仿宋_GB2312" w:hAnsi="仿宋_GB2312" w:eastAsia="仿宋_GB2312" w:cs="仿宋_GB2312"/>
          <w:sz w:val="28"/>
          <w:szCs w:val="28"/>
          <w:highlight w:val="none"/>
        </w:rPr>
        <w:t>公告</w:t>
      </w:r>
      <w:r>
        <w:rPr>
          <w:rFonts w:hint="eastAsia" w:ascii="仿宋_GB2312" w:hAnsi="仿宋_GB2312" w:eastAsia="仿宋_GB2312" w:cs="仿宋_GB2312"/>
          <w:sz w:val="28"/>
          <w:szCs w:val="28"/>
          <w:highlight w:val="none"/>
        </w:rPr>
        <w:t>中</w:t>
      </w:r>
      <w:r>
        <w:rPr>
          <w:rFonts w:ascii="仿宋_GB2312" w:hAnsi="仿宋_GB2312" w:eastAsia="仿宋_GB2312" w:cs="仿宋_GB2312"/>
          <w:sz w:val="28"/>
          <w:szCs w:val="28"/>
          <w:highlight w:val="none"/>
        </w:rPr>
        <w:t>所指“以上”“以下”“以前”“以后”均包含本级（数），如</w:t>
      </w: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年以上工作经历，指工作经历满</w:t>
      </w: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rPr>
        <w:t>；招聘</w:t>
      </w:r>
      <w:r>
        <w:rPr>
          <w:rFonts w:ascii="仿宋_GB2312" w:hAnsi="仿宋_GB2312" w:eastAsia="仿宋_GB2312" w:cs="仿宋_GB2312"/>
          <w:sz w:val="28"/>
          <w:szCs w:val="28"/>
          <w:highlight w:val="none"/>
        </w:rPr>
        <w:t>公告</w:t>
      </w:r>
      <w:r>
        <w:rPr>
          <w:rFonts w:hint="eastAsia" w:ascii="仿宋_GB2312" w:hAnsi="仿宋_GB2312" w:eastAsia="仿宋_GB2312" w:cs="仿宋_GB2312"/>
          <w:sz w:val="28"/>
          <w:szCs w:val="28"/>
          <w:highlight w:val="none"/>
        </w:rPr>
        <w:t>中</w:t>
      </w:r>
      <w:r>
        <w:rPr>
          <w:rFonts w:ascii="仿宋_GB2312" w:hAnsi="仿宋_GB2312" w:eastAsia="仿宋_GB2312" w:cs="仿宋_GB2312"/>
          <w:sz w:val="28"/>
          <w:szCs w:val="28"/>
          <w:highlight w:val="none"/>
        </w:rPr>
        <w:t>涉及的时间节点，除明确规定外，均以公告</w:t>
      </w:r>
      <w:r>
        <w:rPr>
          <w:rFonts w:hint="eastAsia" w:ascii="仿宋_GB2312" w:hAnsi="仿宋_GB2312" w:eastAsia="仿宋_GB2312" w:cs="仿宋_GB2312"/>
          <w:sz w:val="28"/>
          <w:szCs w:val="28"/>
          <w:highlight w:val="none"/>
        </w:rPr>
        <w:t>报名最后一</w:t>
      </w:r>
      <w:r>
        <w:rPr>
          <w:rFonts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rPr>
        <w:t>为截止日</w:t>
      </w:r>
      <w:r>
        <w:rPr>
          <w:rFonts w:ascii="仿宋_GB2312" w:hAnsi="仿宋_GB2312" w:eastAsia="仿宋_GB2312" w:cs="仿宋_GB2312"/>
          <w:sz w:val="28"/>
          <w:szCs w:val="28"/>
          <w:highlight w:val="none"/>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DF41">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56C7A">
                          <w:pPr>
                            <w:pStyle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w:t>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PAGE  \* MERGEFORMAT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34</w:t>
                          </w:r>
                          <w:r>
                            <w:rPr>
                              <w:rFonts w:hint="default" w:ascii="Times New Roman" w:hAnsi="Times New Roman" w:eastAsia="宋体" w:cs="Times New Roman"/>
                              <w:b/>
                              <w:bCs/>
                              <w:sz w:val="28"/>
                              <w:szCs w:val="28"/>
                            </w:rPr>
                            <w:fldChar w:fldCharType="end"/>
                          </w:r>
                          <w:r>
                            <w:rPr>
                              <w:rFonts w:hint="default" w:ascii="Times New Roman" w:hAnsi="Times New Roman" w:eastAsia="宋体" w:cs="Times New Roman"/>
                              <w:b/>
                              <w:bCs/>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DF56C7A">
                    <w:pPr>
                      <w:pStyle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w:t>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PAGE  \* MERGEFORMAT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34</w:t>
                    </w:r>
                    <w:r>
                      <w:rPr>
                        <w:rFonts w:hint="default" w:ascii="Times New Roman" w:hAnsi="Times New Roman" w:eastAsia="宋体" w:cs="Times New Roman"/>
                        <w:b/>
                        <w:bCs/>
                        <w:sz w:val="28"/>
                        <w:szCs w:val="28"/>
                      </w:rPr>
                      <w:fldChar w:fldCharType="end"/>
                    </w:r>
                    <w:r>
                      <w:rPr>
                        <w:rFonts w:hint="default" w:ascii="Times New Roman" w:hAnsi="Times New Roman" w:eastAsia="宋体" w:cs="Times New Roman"/>
                        <w:b/>
                        <w:bCs/>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263D7"/>
    <w:rsid w:val="107C56B2"/>
    <w:rsid w:val="236C1FD6"/>
    <w:rsid w:val="6152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4550</Words>
  <Characters>4680</Characters>
  <Lines>0</Lines>
  <Paragraphs>0</Paragraphs>
  <TotalTime>1</TotalTime>
  <ScaleCrop>false</ScaleCrop>
  <LinksUpToDate>false</LinksUpToDate>
  <CharactersWithSpaces>4680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2025-09-25T03:08:00Z</dcterms:created>
  <dc:creator>何倩莹</dc:creator>
  <cp:lastModifiedBy>何倩莹</cp:lastModifiedBy>
  <dcterms:modified xsi:type="dcterms:W3CDTF">2025-09-25T03:14:01Z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C46262AD4F14430C9561CF8A06937090_11</vt:lpwstr>
  </property>
  <property fmtid="{D5CDD505-2E9C-101B-9397-08002B2CF9AE}" pid="4" name="KSOTemplateDocerSaveRecord">
    <vt:lpwstr>eyJoZGlkIjoiNjgzYzZmMjE2MjFhMDVkMjRmZTFiYzVlZGNhYTgyMDQiLCJ1c2VySWQiOiIxNTEwMzc2Njc2In0=</vt:lpwstr>
  </property>
</Properties>
</file>