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81137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Style w:val="6"/>
          <w:rFonts w:hint="eastAsia" w:ascii="黑体" w:hAnsi="黑体" w:eastAsia="黑体" w:cs="黑体"/>
          <w:i w:val="0"/>
          <w:iCs w:val="0"/>
          <w:caps w:val="0"/>
          <w:color w:val="auto"/>
          <w:spacing w:val="0"/>
          <w:kern w:val="0"/>
          <w:sz w:val="32"/>
          <w:szCs w:val="32"/>
          <w:lang w:val="en-US" w:eastAsia="zh-CN" w:bidi="ar"/>
        </w:rPr>
      </w:pPr>
    </w:p>
    <w:p w14:paraId="552F140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方正小标宋简体" w:hAnsi="方正小标宋简体" w:eastAsia="方正小标宋简体" w:cs="方正小标宋简体"/>
          <w:bCs/>
          <w:color w:val="auto"/>
          <w:kern w:val="0"/>
          <w:sz w:val="44"/>
          <w:szCs w:val="44"/>
          <w:highlight w:val="none"/>
          <w:u w:val="none"/>
        </w:rPr>
      </w:pPr>
      <w:r>
        <w:rPr>
          <w:rFonts w:hint="eastAsia" w:ascii="方正小标宋简体" w:hAnsi="方正小标宋简体" w:eastAsia="方正小标宋简体" w:cs="方正小标宋简体"/>
          <w:bCs/>
          <w:color w:val="auto"/>
          <w:kern w:val="0"/>
          <w:sz w:val="44"/>
          <w:szCs w:val="44"/>
          <w:highlight w:val="none"/>
          <w:u w:val="none"/>
          <w:lang w:val="en-US" w:eastAsia="zh-CN"/>
        </w:rPr>
        <w:t>乐山市市中区人力资源和社会保障局</w:t>
      </w:r>
    </w:p>
    <w:p w14:paraId="4007D0A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方正小标宋简体" w:hAnsi="方正小标宋简体" w:eastAsia="方正小标宋简体" w:cs="方正小标宋简体"/>
          <w:bCs/>
          <w:color w:val="auto"/>
          <w:kern w:val="0"/>
          <w:sz w:val="44"/>
          <w:szCs w:val="44"/>
          <w:highlight w:val="none"/>
          <w:u w:val="none"/>
        </w:rPr>
      </w:pPr>
      <w:r>
        <w:rPr>
          <w:rFonts w:hint="eastAsia" w:ascii="方正小标宋简体" w:hAnsi="方正小标宋简体" w:eastAsia="方正小标宋简体" w:cs="方正小标宋简体"/>
          <w:bCs/>
          <w:color w:val="auto"/>
          <w:kern w:val="0"/>
          <w:sz w:val="44"/>
          <w:szCs w:val="44"/>
          <w:highlight w:val="none"/>
          <w:u w:val="none"/>
          <w:lang w:val="en-US" w:eastAsia="zh-CN"/>
        </w:rPr>
        <w:t>关于</w:t>
      </w:r>
      <w:r>
        <w:rPr>
          <w:rFonts w:hint="eastAsia" w:ascii="方正小标宋简体" w:hAnsi="方正小标宋简体" w:eastAsia="方正小标宋简体" w:cs="方正小标宋简体"/>
          <w:bCs/>
          <w:color w:val="auto"/>
          <w:kern w:val="0"/>
          <w:sz w:val="44"/>
          <w:szCs w:val="44"/>
          <w:highlight w:val="none"/>
          <w:u w:val="none"/>
          <w:lang w:eastAsia="zh-CN"/>
        </w:rPr>
        <w:t>2026</w:t>
      </w:r>
      <w:r>
        <w:rPr>
          <w:rFonts w:hint="eastAsia" w:ascii="方正小标宋简体" w:hAnsi="方正小标宋简体" w:eastAsia="方正小标宋简体" w:cs="方正小标宋简体"/>
          <w:bCs/>
          <w:color w:val="auto"/>
          <w:kern w:val="0"/>
          <w:sz w:val="44"/>
          <w:szCs w:val="44"/>
          <w:highlight w:val="none"/>
          <w:u w:val="none"/>
        </w:rPr>
        <w:t>年</w:t>
      </w:r>
      <w:r>
        <w:rPr>
          <w:rFonts w:hint="eastAsia" w:ascii="方正小标宋简体" w:hAnsi="方正小标宋简体" w:eastAsia="方正小标宋简体" w:cs="方正小标宋简体"/>
          <w:bCs/>
          <w:color w:val="auto"/>
          <w:kern w:val="0"/>
          <w:sz w:val="44"/>
          <w:szCs w:val="44"/>
          <w:highlight w:val="none"/>
          <w:u w:val="none"/>
          <w:lang w:eastAsia="zh-CN"/>
        </w:rPr>
        <w:t>上半年</w:t>
      </w:r>
      <w:r>
        <w:rPr>
          <w:rFonts w:hint="eastAsia" w:ascii="方正小标宋简体" w:hAnsi="方正小标宋简体" w:eastAsia="方正小标宋简体" w:cs="方正小标宋简体"/>
          <w:bCs/>
          <w:color w:val="auto"/>
          <w:kern w:val="0"/>
          <w:sz w:val="44"/>
          <w:szCs w:val="44"/>
          <w:highlight w:val="none"/>
          <w:u w:val="none"/>
        </w:rPr>
        <w:t>乐山市</w:t>
      </w:r>
      <w:r>
        <w:rPr>
          <w:rFonts w:hint="eastAsia" w:ascii="方正小标宋简体" w:hAnsi="方正小标宋简体" w:eastAsia="方正小标宋简体" w:cs="方正小标宋简体"/>
          <w:bCs/>
          <w:color w:val="auto"/>
          <w:kern w:val="0"/>
          <w:sz w:val="44"/>
          <w:szCs w:val="44"/>
          <w:highlight w:val="none"/>
          <w:u w:val="none"/>
          <w:lang w:eastAsia="zh-CN"/>
        </w:rPr>
        <w:t>市中区</w:t>
      </w:r>
      <w:r>
        <w:rPr>
          <w:rFonts w:hint="eastAsia" w:ascii="方正小标宋简体" w:hAnsi="方正小标宋简体" w:eastAsia="方正小标宋简体" w:cs="方正小标宋简体"/>
          <w:bCs/>
          <w:color w:val="auto"/>
          <w:kern w:val="0"/>
          <w:sz w:val="44"/>
          <w:szCs w:val="44"/>
          <w:highlight w:val="none"/>
          <w:u w:val="none"/>
        </w:rPr>
        <w:t>公开</w:t>
      </w:r>
      <w:r>
        <w:rPr>
          <w:rFonts w:hint="eastAsia" w:ascii="方正小标宋简体" w:hAnsi="方正小标宋简体" w:eastAsia="方正小标宋简体" w:cs="方正小标宋简体"/>
          <w:bCs/>
          <w:color w:val="auto"/>
          <w:kern w:val="0"/>
          <w:sz w:val="44"/>
          <w:szCs w:val="44"/>
          <w:highlight w:val="none"/>
          <w:u w:val="none"/>
          <w:lang w:eastAsia="zh-CN"/>
        </w:rPr>
        <w:t>考试</w:t>
      </w:r>
      <w:r>
        <w:rPr>
          <w:rFonts w:hint="eastAsia" w:ascii="方正小标宋简体" w:hAnsi="方正小标宋简体" w:eastAsia="方正小标宋简体" w:cs="方正小标宋简体"/>
          <w:bCs/>
          <w:color w:val="auto"/>
          <w:kern w:val="0"/>
          <w:sz w:val="44"/>
          <w:szCs w:val="44"/>
          <w:highlight w:val="none"/>
          <w:u w:val="none"/>
        </w:rPr>
        <w:t>招聘</w:t>
      </w:r>
      <w:r>
        <w:rPr>
          <w:rFonts w:hint="eastAsia" w:ascii="方正小标宋简体" w:hAnsi="方正小标宋简体" w:eastAsia="方正小标宋简体" w:cs="方正小标宋简体"/>
          <w:bCs/>
          <w:color w:val="auto"/>
          <w:kern w:val="0"/>
          <w:sz w:val="44"/>
          <w:szCs w:val="44"/>
          <w:highlight w:val="none"/>
          <w:u w:val="none"/>
          <w:lang w:eastAsia="zh-CN"/>
        </w:rPr>
        <w:t>事业单位</w:t>
      </w:r>
      <w:r>
        <w:rPr>
          <w:rFonts w:hint="eastAsia" w:ascii="方正小标宋简体" w:hAnsi="方正小标宋简体" w:eastAsia="方正小标宋简体" w:cs="方正小标宋简体"/>
          <w:bCs/>
          <w:color w:val="auto"/>
          <w:kern w:val="0"/>
          <w:sz w:val="44"/>
          <w:szCs w:val="44"/>
          <w:highlight w:val="none"/>
          <w:u w:val="none"/>
        </w:rPr>
        <w:t>工作人员</w:t>
      </w:r>
      <w:r>
        <w:rPr>
          <w:rFonts w:hint="eastAsia" w:ascii="方正小标宋简体" w:hAnsi="方正小标宋简体" w:eastAsia="方正小标宋简体" w:cs="方正小标宋简体"/>
          <w:bCs/>
          <w:color w:val="auto"/>
          <w:kern w:val="0"/>
          <w:sz w:val="44"/>
          <w:szCs w:val="44"/>
          <w:highlight w:val="none"/>
          <w:u w:val="none"/>
          <w:lang w:val="en-US" w:eastAsia="zh-CN"/>
        </w:rPr>
        <w:t>面试资格复审有关事项的公告</w:t>
      </w:r>
    </w:p>
    <w:p w14:paraId="2E9C45FD">
      <w:pPr>
        <w:pStyle w:val="3"/>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仿宋_GB2312" w:hAnsi="仿宋_GB2312" w:eastAsia="仿宋_GB2312" w:cs="仿宋_GB2312"/>
          <w:color w:val="auto"/>
          <w:sz w:val="32"/>
          <w:szCs w:val="32"/>
          <w:lang w:val="en-US" w:eastAsia="zh-CN"/>
        </w:rPr>
      </w:pPr>
    </w:p>
    <w:p w14:paraId="7C7CDB3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wordWrap w:val="0"/>
        <w:spacing w:before="0" w:beforeAutospacing="0" w:after="0" w:afterAutospacing="0" w:line="420" w:lineRule="atLeast"/>
        <w:ind w:left="0" w:right="0" w:firstLine="640"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根据《关于乐山市2026年上半年公开考试招聘事业单位工作人员公告》要求,现将乐山市市中区公开考试招聘事业单位工作人员面试资格复审等有关事项公告如下：</w:t>
      </w:r>
    </w:p>
    <w:p w14:paraId="2E986F24">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cs="宋体"/>
          <w:bCs/>
          <w:kern w:val="0"/>
          <w:sz w:val="32"/>
          <w:szCs w:val="32"/>
          <w:lang w:val="en-US" w:eastAsia="zh-CN"/>
        </w:rPr>
      </w:pPr>
      <w:r>
        <w:rPr>
          <w:rFonts w:hint="eastAsia" w:ascii="黑体" w:hAnsi="黑体" w:eastAsia="黑体" w:cs="宋体"/>
          <w:bCs/>
          <w:kern w:val="0"/>
          <w:sz w:val="32"/>
          <w:szCs w:val="32"/>
        </w:rPr>
        <w:t>一、</w:t>
      </w:r>
      <w:r>
        <w:rPr>
          <w:rFonts w:hint="eastAsia" w:ascii="黑体" w:hAnsi="黑体" w:eastAsia="黑体" w:cs="宋体"/>
          <w:bCs/>
          <w:kern w:val="0"/>
          <w:sz w:val="32"/>
          <w:szCs w:val="32"/>
          <w:lang w:val="en-US" w:eastAsia="zh-CN"/>
        </w:rPr>
        <w:t>笔试成绩合格分数线</w:t>
      </w:r>
    </w:p>
    <w:p w14:paraId="0309301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wordWrap w:val="0"/>
        <w:spacing w:before="0" w:beforeAutospacing="0" w:after="0" w:afterAutospacing="0" w:line="420" w:lineRule="atLeast"/>
        <w:ind w:left="0" w:right="0" w:firstLine="640" w:firstLineChars="20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笔试合格分数线为此次参加本市事业单位公招考试相同科目所有参考人员有效笔试成绩按比例计算后的平均分×80%。应聘人员笔试总成绩（含政策性加分）低于合格分数线的不能进入下一环节。各类别笔试成绩合格分数线具体如下：</w:t>
      </w:r>
    </w:p>
    <w:p w14:paraId="2AAEF9F5">
      <w:pPr>
        <w:keepNext w:val="0"/>
        <w:keepLines w:val="0"/>
        <w:widowControl/>
        <w:suppressLineNumbers w:val="0"/>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sz w:val="32"/>
          <w:szCs w:val="32"/>
          <w:highlight w:val="none"/>
          <w:lang w:val="en-US" w:eastAsia="zh-CN"/>
        </w:rPr>
        <w:t>（一）笔试科目为</w:t>
      </w:r>
      <w:r>
        <w:rPr>
          <w:rFonts w:hint="default" w:ascii="仿宋_GB2312" w:hAnsi="仿宋_GB2312" w:eastAsia="仿宋_GB2312" w:cs="仿宋_GB2312"/>
          <w:sz w:val="32"/>
          <w:szCs w:val="32"/>
        </w:rPr>
        <w:t>《教育公共基础》</w:t>
      </w:r>
      <w:r>
        <w:rPr>
          <w:rFonts w:hint="eastAsia" w:ascii="仿宋_GB2312" w:hAnsi="仿宋_GB2312" w:eastAsia="仿宋_GB2312" w:cs="仿宋_GB2312"/>
          <w:sz w:val="32"/>
          <w:szCs w:val="32"/>
          <w:lang w:val="en-US" w:eastAsia="zh-CN"/>
        </w:rPr>
        <w:t>的平均分为</w:t>
      </w:r>
      <w:r>
        <w:rPr>
          <w:rFonts w:hint="eastAsia" w:ascii="仿宋_GB2312" w:hAnsi="仿宋_GB2312" w:eastAsia="仿宋_GB2312" w:cs="仿宋_GB2312"/>
          <w:kern w:val="2"/>
          <w:sz w:val="32"/>
          <w:szCs w:val="32"/>
          <w:lang w:val="en-US" w:eastAsia="zh-CN" w:bidi="ar-SA"/>
        </w:rPr>
        <w:t>61.58</w:t>
      </w:r>
      <w:r>
        <w:rPr>
          <w:rFonts w:hint="eastAsia" w:ascii="仿宋_GB2312" w:hAnsi="仿宋_GB2312" w:eastAsia="仿宋_GB2312" w:cs="仿宋_GB2312"/>
          <w:sz w:val="32"/>
          <w:szCs w:val="32"/>
          <w:lang w:val="en-US" w:eastAsia="zh-CN"/>
        </w:rPr>
        <w:t>分，笔试成绩合格分数线为</w:t>
      </w:r>
      <w:r>
        <w:rPr>
          <w:rFonts w:hint="eastAsia" w:ascii="仿宋_GB2312" w:hAnsi="仿宋_GB2312" w:eastAsia="仿宋_GB2312" w:cs="仿宋_GB2312"/>
          <w:b w:val="0"/>
          <w:sz w:val="32"/>
          <w:szCs w:val="32"/>
          <w:highlight w:val="none"/>
          <w:lang w:val="en-US" w:eastAsia="zh-CN"/>
        </w:rPr>
        <w:t>49.264分。</w:t>
      </w:r>
    </w:p>
    <w:p w14:paraId="1BCC9D6A">
      <w:pPr>
        <w:pStyle w:val="2"/>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sz w:val="32"/>
          <w:szCs w:val="32"/>
          <w:highlight w:val="none"/>
          <w:lang w:val="en-US" w:eastAsia="zh-CN"/>
        </w:rPr>
      </w:pPr>
      <w:r>
        <w:rPr>
          <w:rFonts w:hint="eastAsia" w:ascii="仿宋_GB2312" w:hAnsi="仿宋_GB2312" w:eastAsia="仿宋_GB2312" w:cs="仿宋_GB2312"/>
          <w:sz w:val="32"/>
          <w:szCs w:val="32"/>
          <w:highlight w:val="none"/>
          <w:lang w:val="en-US" w:eastAsia="zh-CN"/>
        </w:rPr>
        <w:t>（二）笔试科目为</w:t>
      </w:r>
      <w:r>
        <w:rPr>
          <w:rFonts w:hint="default" w:ascii="仿宋_GB2312" w:hAnsi="仿宋_GB2312" w:eastAsia="仿宋_GB2312" w:cs="仿宋_GB2312"/>
          <w:sz w:val="32"/>
          <w:szCs w:val="32"/>
          <w:highlight w:val="none"/>
        </w:rPr>
        <w:t>《卫生公共基础》（含中医）</w:t>
      </w:r>
      <w:r>
        <w:rPr>
          <w:rFonts w:hint="eastAsia" w:ascii="仿宋_GB2312" w:hAnsi="仿宋_GB2312" w:eastAsia="仿宋_GB2312" w:cs="仿宋_GB2312"/>
          <w:sz w:val="32"/>
          <w:szCs w:val="32"/>
          <w:highlight w:val="none"/>
          <w:lang w:val="en-US" w:eastAsia="zh-CN"/>
        </w:rPr>
        <w:t>的平均分为46.73分，笔试成绩合格分数线为</w:t>
      </w:r>
      <w:r>
        <w:rPr>
          <w:rFonts w:hint="eastAsia" w:ascii="仿宋_GB2312" w:hAnsi="仿宋_GB2312" w:eastAsia="仿宋_GB2312" w:cs="仿宋_GB2312"/>
          <w:b w:val="0"/>
          <w:sz w:val="32"/>
          <w:szCs w:val="32"/>
          <w:highlight w:val="none"/>
          <w:lang w:val="en-US" w:eastAsia="zh-CN"/>
        </w:rPr>
        <w:t>37.384分；</w:t>
      </w:r>
      <w:r>
        <w:rPr>
          <w:rFonts w:hint="eastAsia" w:ascii="仿宋_GB2312" w:hAnsi="仿宋_GB2312" w:eastAsia="仿宋_GB2312" w:cs="仿宋_GB2312"/>
          <w:sz w:val="32"/>
          <w:szCs w:val="32"/>
          <w:highlight w:val="none"/>
          <w:lang w:val="en-US" w:eastAsia="zh-CN"/>
        </w:rPr>
        <w:t>笔试科目为</w:t>
      </w:r>
      <w:r>
        <w:rPr>
          <w:rFonts w:hint="default" w:ascii="仿宋_GB2312" w:hAnsi="仿宋_GB2312" w:eastAsia="仿宋_GB2312" w:cs="仿宋_GB2312"/>
          <w:sz w:val="32"/>
          <w:szCs w:val="32"/>
          <w:highlight w:val="none"/>
        </w:rPr>
        <w:t>《卫生公共基础》（</w:t>
      </w:r>
      <w:r>
        <w:rPr>
          <w:rFonts w:hint="eastAsia" w:ascii="仿宋_GB2312" w:hAnsi="仿宋_GB2312" w:eastAsia="仿宋_GB2312" w:cs="仿宋_GB2312"/>
          <w:sz w:val="32"/>
          <w:szCs w:val="32"/>
          <w:highlight w:val="none"/>
          <w:lang w:val="en-US" w:eastAsia="zh-CN"/>
        </w:rPr>
        <w:t>不</w:t>
      </w:r>
      <w:r>
        <w:rPr>
          <w:rFonts w:hint="default" w:ascii="仿宋_GB2312" w:hAnsi="仿宋_GB2312" w:eastAsia="仿宋_GB2312" w:cs="仿宋_GB2312"/>
          <w:sz w:val="32"/>
          <w:szCs w:val="32"/>
          <w:highlight w:val="none"/>
        </w:rPr>
        <w:t>含中医）</w:t>
      </w:r>
      <w:r>
        <w:rPr>
          <w:rFonts w:hint="eastAsia" w:ascii="仿宋_GB2312" w:hAnsi="仿宋_GB2312" w:eastAsia="仿宋_GB2312" w:cs="仿宋_GB2312"/>
          <w:sz w:val="32"/>
          <w:szCs w:val="32"/>
          <w:highlight w:val="none"/>
          <w:lang w:val="en-US" w:eastAsia="zh-CN"/>
        </w:rPr>
        <w:t>的平均分为46.46分，笔试成绩合格分数线为</w:t>
      </w:r>
      <w:r>
        <w:rPr>
          <w:rFonts w:hint="eastAsia" w:ascii="仿宋_GB2312" w:hAnsi="仿宋_GB2312" w:eastAsia="仿宋_GB2312" w:cs="仿宋_GB2312"/>
          <w:b w:val="0"/>
          <w:sz w:val="32"/>
          <w:szCs w:val="32"/>
          <w:highlight w:val="none"/>
          <w:lang w:val="en-US" w:eastAsia="zh-CN"/>
        </w:rPr>
        <w:t>37.168分。</w:t>
      </w:r>
    </w:p>
    <w:p w14:paraId="4F66FAB0">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宋体"/>
          <w:bCs/>
          <w:kern w:val="0"/>
          <w:sz w:val="32"/>
          <w:szCs w:val="32"/>
          <w:lang w:val="en-US" w:eastAsia="zh-CN"/>
        </w:rPr>
      </w:pPr>
      <w:r>
        <w:rPr>
          <w:rFonts w:hint="eastAsia" w:ascii="黑体" w:hAnsi="黑体" w:eastAsia="黑体" w:cs="宋体"/>
          <w:bCs/>
          <w:kern w:val="0"/>
          <w:sz w:val="32"/>
          <w:szCs w:val="32"/>
          <w:lang w:val="en-US" w:eastAsia="zh-CN"/>
        </w:rPr>
        <w:t>二、面试入围人员的确定</w:t>
      </w:r>
    </w:p>
    <w:p w14:paraId="6F87264B">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firstLine="64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同一岗位进入面试资格复审的人数与岗位招聘名额的比例为3:1，</w:t>
      </w:r>
      <w:r>
        <w:rPr>
          <w:rFonts w:hint="eastAsia" w:ascii="仿宋_GB2312" w:hAnsi="仿宋_GB2312" w:eastAsia="仿宋_GB2312" w:cs="仿宋_GB2312"/>
          <w:bCs w:val="0"/>
          <w:color w:val="auto"/>
          <w:sz w:val="32"/>
          <w:szCs w:val="32"/>
          <w:lang w:val="en-US" w:eastAsia="zh-CN"/>
        </w:rPr>
        <w:t>最后一名面试入围人员笔试总成绩相同的一并进入</w:t>
      </w:r>
      <w:r>
        <w:rPr>
          <w:rFonts w:hint="eastAsia" w:ascii="仿宋_GB2312" w:hAnsi="仿宋_GB2312" w:eastAsia="仿宋_GB2312" w:cs="仿宋_GB2312"/>
          <w:kern w:val="2"/>
          <w:sz w:val="32"/>
          <w:szCs w:val="32"/>
          <w:lang w:val="en-US" w:eastAsia="zh-CN" w:bidi="ar-SA"/>
        </w:rPr>
        <w:t>；进入面试资格复审的人数与岗位招聘名额的比例低于3:1的，该岗位笔试总成绩达到合格分数线的人员全部进入面试资格复审。</w:t>
      </w:r>
    </w:p>
    <w:p w14:paraId="1DB2AB1D">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firstLine="64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进入面试资格复审人员名单见附件《2026年上半年乐山市市中区公开考试招聘</w:t>
      </w:r>
      <w:r>
        <w:rPr>
          <w:rFonts w:hint="eastAsia" w:ascii="仿宋_GB2312" w:hAnsi="仿宋_GB2312" w:eastAsia="仿宋_GB2312" w:cs="仿宋_GB2312"/>
          <w:kern w:val="2"/>
          <w:sz w:val="32"/>
          <w:szCs w:val="32"/>
          <w:highlight w:val="none"/>
          <w:lang w:val="en-US" w:eastAsia="zh-CN" w:bidi="ar-SA"/>
        </w:rPr>
        <w:t>事业单位</w:t>
      </w:r>
      <w:r>
        <w:rPr>
          <w:rFonts w:hint="eastAsia" w:ascii="仿宋_GB2312" w:hAnsi="仿宋_GB2312" w:eastAsia="仿宋_GB2312" w:cs="仿宋_GB2312"/>
          <w:kern w:val="2"/>
          <w:sz w:val="32"/>
          <w:szCs w:val="32"/>
          <w:lang w:val="en-US" w:eastAsia="zh-CN" w:bidi="ar-SA"/>
        </w:rPr>
        <w:t>工作人员</w:t>
      </w:r>
      <w:r>
        <w:rPr>
          <w:rFonts w:hint="eastAsia" w:ascii="仿宋_GB2312" w:hAnsi="微软雅黑" w:eastAsia="仿宋_GB2312" w:cs="宋体"/>
          <w:kern w:val="0"/>
          <w:sz w:val="32"/>
          <w:szCs w:val="32"/>
          <w:highlight w:val="none"/>
          <w:u w:val="none"/>
        </w:rPr>
        <w:t>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人员名单</w:t>
      </w:r>
      <w:r>
        <w:rPr>
          <w:rFonts w:hint="eastAsia" w:ascii="仿宋_GB2312" w:hAnsi="仿宋_GB2312" w:eastAsia="仿宋_GB2312" w:cs="仿宋_GB2312"/>
          <w:kern w:val="2"/>
          <w:sz w:val="32"/>
          <w:szCs w:val="32"/>
          <w:lang w:val="en-US" w:eastAsia="zh-CN" w:bidi="ar-SA"/>
        </w:rPr>
        <w:t>》。</w:t>
      </w:r>
    </w:p>
    <w:p w14:paraId="22208028">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宋体"/>
          <w:bCs/>
          <w:kern w:val="0"/>
          <w:sz w:val="32"/>
          <w:szCs w:val="32"/>
          <w:lang w:val="en-US" w:eastAsia="zh-CN"/>
        </w:rPr>
      </w:pPr>
      <w:r>
        <w:rPr>
          <w:rFonts w:hint="eastAsia" w:ascii="黑体" w:hAnsi="黑体" w:eastAsia="黑体" w:cs="宋体"/>
          <w:bCs/>
          <w:kern w:val="0"/>
          <w:sz w:val="32"/>
          <w:szCs w:val="32"/>
          <w:lang w:val="en-US" w:eastAsia="zh-CN"/>
        </w:rPr>
        <w:t>三、面试资格复审时间、地点</w:t>
      </w:r>
    </w:p>
    <w:p w14:paraId="60E27B99">
      <w:pPr>
        <w:keepNext w:val="0"/>
        <w:keepLines w:val="0"/>
        <w:widowControl/>
        <w:suppressLineNumbers w:val="0"/>
        <w:ind w:firstLine="640" w:firstLineChars="2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highlight w:val="none"/>
          <w:lang w:val="en-US" w:eastAsia="zh-CN" w:bidi="ar-SA"/>
        </w:rPr>
        <w:t>（一）</w:t>
      </w:r>
      <w:r>
        <w:rPr>
          <w:rFonts w:hint="eastAsia" w:ascii="仿宋_GB2312" w:hAnsi="仿宋_GB2312" w:eastAsia="仿宋_GB2312" w:cs="仿宋_GB2312"/>
          <w:kern w:val="2"/>
          <w:sz w:val="32"/>
          <w:szCs w:val="32"/>
          <w:lang w:val="en-US" w:eastAsia="zh-CN" w:bidi="ar-SA"/>
        </w:rPr>
        <w:t>面试资格复审时间安排：</w:t>
      </w:r>
    </w:p>
    <w:p w14:paraId="6C9BC626">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firstLine="640"/>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kern w:val="2"/>
          <w:sz w:val="32"/>
          <w:szCs w:val="32"/>
          <w:lang w:val="en-US" w:eastAsia="zh-CN" w:bidi="ar-SA"/>
        </w:rPr>
        <w:t>1.</w:t>
      </w:r>
      <w:r>
        <w:rPr>
          <w:rFonts w:hint="eastAsia" w:ascii="仿宋_GB2312" w:hAnsi="仿宋_GB2312" w:eastAsia="仿宋_GB2312" w:cs="仿宋_GB2312"/>
          <w:b/>
          <w:bCs/>
          <w:kern w:val="2"/>
          <w:sz w:val="32"/>
          <w:szCs w:val="32"/>
          <w:lang w:val="en-US" w:eastAsia="zh-CN" w:bidi="ar-SA"/>
        </w:rPr>
        <w:t>卫生专业技术相关岗位</w:t>
      </w:r>
      <w:r>
        <w:rPr>
          <w:rFonts w:hint="eastAsia" w:ascii="仿宋_GB2312" w:hAnsi="仿宋_GB2312" w:eastAsia="仿宋_GB2312" w:cs="仿宋_GB2312"/>
          <w:kern w:val="2"/>
          <w:sz w:val="32"/>
          <w:szCs w:val="32"/>
          <w:lang w:val="en-US" w:eastAsia="zh-CN" w:bidi="ar-SA"/>
        </w:rPr>
        <w:t>：2026年</w:t>
      </w:r>
      <w:r>
        <w:rPr>
          <w:rFonts w:hint="eastAsia" w:ascii="仿宋_GB2312" w:hAnsi="仿宋_GB2312" w:eastAsia="仿宋_GB2312" w:cs="仿宋_GB2312"/>
          <w:kern w:val="2"/>
          <w:sz w:val="32"/>
          <w:szCs w:val="32"/>
          <w:highlight w:val="none"/>
          <w:lang w:val="en-US" w:eastAsia="zh-CN" w:bidi="ar-SA"/>
        </w:rPr>
        <w:t>6月2日上</w:t>
      </w:r>
      <w:r>
        <w:rPr>
          <w:rFonts w:hint="eastAsia" w:ascii="仿宋_GB2312" w:hAnsi="仿宋_GB2312" w:eastAsia="仿宋_GB2312" w:cs="仿宋_GB2312"/>
          <w:kern w:val="2"/>
          <w:sz w:val="32"/>
          <w:szCs w:val="32"/>
          <w:lang w:val="en-US" w:eastAsia="zh-CN" w:bidi="ar-SA"/>
        </w:rPr>
        <w:t>午9:00至12:00，下午13:00至17:00</w:t>
      </w:r>
      <w:r>
        <w:rPr>
          <w:rFonts w:hint="eastAsia" w:ascii="仿宋_GB2312" w:hAnsi="仿宋_GB2312" w:eastAsia="仿宋_GB2312" w:cs="仿宋_GB2312"/>
          <w:b/>
          <w:bCs/>
          <w:kern w:val="2"/>
          <w:sz w:val="32"/>
          <w:szCs w:val="32"/>
          <w:lang w:val="en-US" w:eastAsia="zh-CN" w:bidi="ar-SA"/>
        </w:rPr>
        <w:t>；</w:t>
      </w:r>
    </w:p>
    <w:p w14:paraId="3185802F">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firstLine="64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w:t>
      </w:r>
      <w:r>
        <w:rPr>
          <w:rFonts w:hint="eastAsia" w:ascii="仿宋_GB2312" w:hAnsi="仿宋_GB2312" w:eastAsia="仿宋_GB2312" w:cs="仿宋_GB2312"/>
          <w:b/>
          <w:bCs/>
          <w:kern w:val="2"/>
          <w:sz w:val="32"/>
          <w:szCs w:val="32"/>
          <w:lang w:val="en-US" w:eastAsia="zh-CN" w:bidi="ar-SA"/>
        </w:rPr>
        <w:t>中小学教师相关岗位：</w:t>
      </w:r>
      <w:r>
        <w:rPr>
          <w:rFonts w:hint="eastAsia" w:ascii="仿宋_GB2312" w:hAnsi="仿宋_GB2312" w:eastAsia="仿宋_GB2312" w:cs="仿宋_GB2312"/>
          <w:kern w:val="2"/>
          <w:sz w:val="32"/>
          <w:szCs w:val="32"/>
          <w:lang w:val="en-US" w:eastAsia="zh-CN" w:bidi="ar-SA"/>
        </w:rPr>
        <w:t>2026年</w:t>
      </w:r>
      <w:r>
        <w:rPr>
          <w:rFonts w:hint="eastAsia" w:ascii="仿宋_GB2312" w:hAnsi="仿宋_GB2312" w:eastAsia="仿宋_GB2312" w:cs="仿宋_GB2312"/>
          <w:kern w:val="2"/>
          <w:sz w:val="32"/>
          <w:szCs w:val="32"/>
          <w:highlight w:val="none"/>
          <w:lang w:val="en-US" w:eastAsia="zh-CN" w:bidi="ar-SA"/>
        </w:rPr>
        <w:t>6月3日上</w:t>
      </w:r>
      <w:r>
        <w:rPr>
          <w:rFonts w:hint="eastAsia" w:ascii="仿宋_GB2312" w:hAnsi="仿宋_GB2312" w:eastAsia="仿宋_GB2312" w:cs="仿宋_GB2312"/>
          <w:kern w:val="2"/>
          <w:sz w:val="32"/>
          <w:szCs w:val="32"/>
          <w:lang w:val="en-US" w:eastAsia="zh-CN" w:bidi="ar-SA"/>
        </w:rPr>
        <w:t>午9:00至12:00，下午13:00至17:00。</w:t>
      </w:r>
    </w:p>
    <w:p w14:paraId="59A58B87">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firstLine="64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（二）面试资格复审地点：乐山市市中区人力资源服务中心(地址：乐山市市中区天星路780号）。</w:t>
      </w:r>
    </w:p>
    <w:p w14:paraId="00719A38">
      <w:pPr>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3" w:firstLineChars="200"/>
        <w:textAlignment w:val="auto"/>
        <w:rPr>
          <w:rFonts w:hint="eastAsia" w:ascii="仿宋_GB2312" w:hAnsi="微软雅黑" w:eastAsia="仿宋_GB2312" w:cs="宋体"/>
          <w:b/>
          <w:bCs/>
          <w:kern w:val="0"/>
          <w:sz w:val="32"/>
          <w:szCs w:val="32"/>
          <w:highlight w:val="none"/>
          <w:u w:val="none"/>
          <w:lang w:eastAsia="zh-CN"/>
        </w:rPr>
      </w:pPr>
      <w:r>
        <w:rPr>
          <w:rFonts w:hint="eastAsia" w:ascii="仿宋_GB2312" w:hAnsi="微软雅黑" w:eastAsia="仿宋_GB2312" w:cs="宋体"/>
          <w:b/>
          <w:bCs/>
          <w:kern w:val="0"/>
          <w:sz w:val="32"/>
          <w:szCs w:val="32"/>
          <w:highlight w:val="none"/>
          <w:u w:val="none"/>
          <w:lang w:val="en-US" w:eastAsia="zh-CN"/>
        </w:rPr>
        <w:t>请应聘人员仔细核对自身报考的岗位类别，在规定的时间内参加相应岗位面试资格复审。应聘人员未在规定时间内到达指定地点参加相应岗位面试资格复审的，不予进行面试资格复审，取消面试资格，责任由应聘人员</w:t>
      </w:r>
      <w:r>
        <w:rPr>
          <w:rFonts w:hint="eastAsia" w:ascii="仿宋_GB2312" w:hAnsi="微软雅黑" w:eastAsia="仿宋_GB2312" w:cs="宋体"/>
          <w:b/>
          <w:bCs/>
          <w:kern w:val="0"/>
          <w:sz w:val="32"/>
          <w:szCs w:val="32"/>
          <w:highlight w:val="none"/>
          <w:u w:val="none"/>
          <w:lang w:eastAsia="zh-CN"/>
        </w:rPr>
        <w:t>承担</w:t>
      </w:r>
      <w:r>
        <w:rPr>
          <w:rFonts w:hint="eastAsia" w:ascii="仿宋_GB2312" w:hAnsi="微软雅黑" w:eastAsia="仿宋_GB2312" w:cs="宋体"/>
          <w:b/>
          <w:bCs/>
          <w:kern w:val="0"/>
          <w:sz w:val="32"/>
          <w:szCs w:val="32"/>
          <w:highlight w:val="none"/>
          <w:u w:val="none"/>
          <w:lang w:val="en-US" w:eastAsia="zh-CN"/>
        </w:rPr>
        <w:t>。</w:t>
      </w:r>
    </w:p>
    <w:p w14:paraId="02B9168D">
      <w:pPr>
        <w:keepNext w:val="0"/>
        <w:keepLines w:val="0"/>
        <w:pageBreakBefore w:val="0"/>
        <w:widowControl/>
        <w:kinsoku/>
        <w:wordWrap/>
        <w:overflowPunct/>
        <w:topLinePunct w:val="0"/>
        <w:autoSpaceDE/>
        <w:autoSpaceDN/>
        <w:bidi w:val="0"/>
        <w:adjustRightInd/>
        <w:snapToGrid/>
        <w:spacing w:line="600" w:lineRule="exact"/>
        <w:ind w:firstLine="645"/>
        <w:textAlignment w:val="auto"/>
        <w:rPr>
          <w:rFonts w:hint="default" w:ascii="Times New Roman" w:hAnsi="Times New Roman" w:eastAsia="黑体" w:cs="宋体"/>
          <w:bCs/>
          <w:kern w:val="0"/>
          <w:sz w:val="32"/>
          <w:szCs w:val="32"/>
          <w:lang w:val="en-US" w:eastAsia="zh-CN"/>
        </w:rPr>
      </w:pPr>
      <w:r>
        <w:rPr>
          <w:rFonts w:hint="eastAsia" w:ascii="Times New Roman" w:hAnsi="Times New Roman" w:eastAsia="黑体" w:cs="宋体"/>
          <w:bCs/>
          <w:kern w:val="0"/>
          <w:sz w:val="32"/>
          <w:szCs w:val="32"/>
          <w:lang w:val="en-US" w:eastAsia="zh-CN"/>
        </w:rPr>
        <w:t>四、面试资格复审方式</w:t>
      </w:r>
    </w:p>
    <w:p w14:paraId="1C913A34">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宋体"/>
          <w:bCs/>
          <w:kern w:val="0"/>
          <w:sz w:val="32"/>
          <w:szCs w:val="32"/>
          <w:lang w:val="en-US" w:eastAsia="zh-CN"/>
        </w:rPr>
      </w:pPr>
      <w:r>
        <w:rPr>
          <w:rFonts w:hint="eastAsia" w:ascii="Times New Roman" w:hAnsi="Times New Roman" w:eastAsia="仿宋_GB2312" w:cs="宋体"/>
          <w:kern w:val="0"/>
          <w:sz w:val="32"/>
          <w:szCs w:val="32"/>
          <w:highlight w:val="none"/>
          <w:u w:val="none"/>
          <w:lang w:eastAsia="zh-CN"/>
        </w:rPr>
        <w:t>面试资格复审方式为现场复审，由</w:t>
      </w:r>
      <w:r>
        <w:rPr>
          <w:rFonts w:hint="eastAsia" w:ascii="Times New Roman" w:hAnsi="Times New Roman" w:eastAsia="仿宋_GB2312" w:cs="宋体"/>
          <w:kern w:val="0"/>
          <w:sz w:val="32"/>
          <w:szCs w:val="32"/>
          <w:highlight w:val="none"/>
          <w:u w:val="none"/>
          <w:lang w:val="en-US" w:eastAsia="zh-CN"/>
        </w:rPr>
        <w:t>招聘</w:t>
      </w:r>
      <w:r>
        <w:rPr>
          <w:rFonts w:hint="eastAsia" w:ascii="Times New Roman" w:hAnsi="Times New Roman" w:eastAsia="仿宋_GB2312" w:cs="宋体"/>
          <w:kern w:val="0"/>
          <w:sz w:val="32"/>
          <w:szCs w:val="32"/>
          <w:highlight w:val="none"/>
          <w:u w:val="none"/>
          <w:lang w:eastAsia="zh-CN"/>
        </w:rPr>
        <w:t>单位主管部门根据招考公告规定的报考条件和资格要求对进入面试的人员进行现场资格复审。</w:t>
      </w:r>
    </w:p>
    <w:p w14:paraId="047B5517">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宋体"/>
          <w:bCs/>
          <w:kern w:val="0"/>
          <w:sz w:val="32"/>
          <w:szCs w:val="32"/>
          <w:lang w:val="en-US" w:eastAsia="zh-CN"/>
        </w:rPr>
      </w:pPr>
      <w:r>
        <w:rPr>
          <w:rFonts w:hint="eastAsia" w:ascii="黑体" w:hAnsi="黑体" w:eastAsia="黑体" w:cs="宋体"/>
          <w:bCs/>
          <w:kern w:val="0"/>
          <w:sz w:val="32"/>
          <w:szCs w:val="32"/>
          <w:lang w:val="en-US" w:eastAsia="zh-CN"/>
        </w:rPr>
        <w:t>五、面试资格复审所需材料</w:t>
      </w:r>
    </w:p>
    <w:p w14:paraId="327F63CB">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firstLine="64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lang w:val="en-US" w:eastAsia="zh-CN" w:bidi="ar-SA"/>
        </w:rPr>
        <w:t>进入面试资格复审的人员须携带以下材料在规定时间内</w:t>
      </w:r>
      <w:r>
        <w:rPr>
          <w:rFonts w:hint="eastAsia" w:ascii="仿宋_GB2312" w:hAnsi="仿宋_GB2312" w:eastAsia="仿宋_GB2312" w:cs="仿宋_GB2312"/>
          <w:b/>
          <w:bCs/>
          <w:kern w:val="2"/>
          <w:sz w:val="32"/>
          <w:szCs w:val="32"/>
          <w:lang w:val="en-US" w:eastAsia="zh-CN" w:bidi="ar-SA"/>
        </w:rPr>
        <w:t>[2026年6月2日审查卫生专业技术相关岗位、2026年6月3日审查中小学教师相关岗位]</w:t>
      </w:r>
      <w:r>
        <w:rPr>
          <w:rFonts w:hint="eastAsia" w:ascii="仿宋_GB2312" w:hAnsi="仿宋_GB2312" w:eastAsia="仿宋_GB2312" w:cs="仿宋_GB2312"/>
          <w:kern w:val="2"/>
          <w:sz w:val="32"/>
          <w:szCs w:val="32"/>
          <w:lang w:val="en-US" w:eastAsia="zh-CN" w:bidi="ar-SA"/>
        </w:rPr>
        <w:t>到达指定地点参加面试资格复审。</w:t>
      </w:r>
      <w:r>
        <w:rPr>
          <w:rFonts w:hint="eastAsia" w:ascii="仿宋_GB2312" w:hAnsi="微软雅黑" w:eastAsia="仿宋_GB2312" w:cs="宋体"/>
          <w:kern w:val="0"/>
          <w:sz w:val="32"/>
          <w:szCs w:val="32"/>
          <w:highlight w:val="none"/>
          <w:u w:val="none"/>
          <w:lang w:eastAsia="zh-CN"/>
        </w:rPr>
        <w:t>如</w:t>
      </w:r>
      <w:r>
        <w:rPr>
          <w:rFonts w:hint="eastAsia" w:ascii="仿宋_GB2312" w:hAnsi="仿宋_GB2312" w:eastAsia="仿宋_GB2312" w:cs="仿宋_GB2312"/>
          <w:color w:val="auto"/>
          <w:sz w:val="32"/>
          <w:szCs w:val="32"/>
          <w:highlight w:val="none"/>
          <w:lang w:eastAsia="zh-CN"/>
        </w:rPr>
        <w:t>应聘人员确有特殊原因不能前来提交面试资格复审材料的，可委托其他人员提交，同时还须提交应聘人员亲笔签名的书面委托书（载明委托人身份信息、委托事项、原因和受托人身份信息等）及受托人有效身份证件原件和复印件</w:t>
      </w:r>
      <w:r>
        <w:rPr>
          <w:rFonts w:hint="eastAsia" w:ascii="仿宋_GB2312" w:hAnsi="仿宋_GB2312" w:eastAsia="仿宋_GB2312" w:cs="仿宋_GB2312"/>
          <w:kern w:val="2"/>
          <w:sz w:val="32"/>
          <w:szCs w:val="32"/>
          <w:highlight w:val="none"/>
          <w:lang w:val="en-US" w:eastAsia="zh-CN" w:bidi="ar-SA"/>
        </w:rPr>
        <w:t>：</w:t>
      </w:r>
    </w:p>
    <w:p w14:paraId="75BAC3A1">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firstLine="64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w:t>
      </w:r>
      <w:r>
        <w:rPr>
          <w:rFonts w:hint="default" w:ascii="仿宋_GB2312" w:hAnsi="仿宋_GB2312" w:eastAsia="仿宋_GB2312" w:cs="仿宋_GB2312"/>
          <w:kern w:val="2"/>
          <w:sz w:val="32"/>
          <w:szCs w:val="32"/>
          <w:lang w:val="en-US" w:eastAsia="zh-CN" w:bidi="ar-SA"/>
        </w:rPr>
        <w:t>《报考信息表》2份（请在</w:t>
      </w:r>
      <w:r>
        <w:rPr>
          <w:rFonts w:hint="eastAsia" w:ascii="仿宋_GB2312" w:hAnsi="仿宋_GB2312" w:eastAsia="仿宋_GB2312" w:cs="仿宋_GB2312"/>
          <w:kern w:val="2"/>
          <w:sz w:val="32"/>
          <w:szCs w:val="32"/>
          <w:lang w:val="en-US" w:eastAsia="zh-CN" w:bidi="ar-SA"/>
        </w:rPr>
        <w:t>报名网站</w:t>
      </w:r>
      <w:r>
        <w:rPr>
          <w:rFonts w:hint="default" w:ascii="仿宋_GB2312" w:hAnsi="仿宋_GB2312" w:eastAsia="仿宋_GB2312" w:cs="仿宋_GB2312"/>
          <w:kern w:val="2"/>
          <w:sz w:val="32"/>
          <w:szCs w:val="32"/>
          <w:lang w:val="en-US" w:eastAsia="zh-CN" w:bidi="ar-SA"/>
        </w:rPr>
        <w:t>自行打印</w:t>
      </w:r>
      <w:r>
        <w:rPr>
          <w:rFonts w:hint="eastAsia" w:ascii="仿宋_GB2312" w:hAnsi="仿宋_GB2312" w:eastAsia="仿宋_GB2312" w:cs="仿宋_GB2312"/>
          <w:kern w:val="2"/>
          <w:sz w:val="32"/>
          <w:szCs w:val="32"/>
          <w:lang w:val="en-US" w:eastAsia="zh-CN" w:bidi="ar-SA"/>
        </w:rPr>
        <w:t>，黑白、彩色均可，保证字迹、照片清晰</w:t>
      </w:r>
      <w:r>
        <w:rPr>
          <w:rFonts w:hint="default" w:ascii="仿宋_GB2312" w:hAnsi="仿宋_GB2312" w:eastAsia="仿宋_GB2312" w:cs="仿宋_GB2312"/>
          <w:kern w:val="2"/>
          <w:sz w:val="32"/>
          <w:szCs w:val="32"/>
          <w:lang w:val="en-US" w:eastAsia="zh-CN" w:bidi="ar-SA"/>
        </w:rPr>
        <w:t>）</w:t>
      </w:r>
      <w:r>
        <w:rPr>
          <w:rFonts w:hint="eastAsia" w:ascii="仿宋_GB2312" w:hAnsi="仿宋_GB2312" w:eastAsia="仿宋_GB2312" w:cs="仿宋_GB2312"/>
          <w:kern w:val="2"/>
          <w:sz w:val="32"/>
          <w:szCs w:val="32"/>
          <w:lang w:val="en-US" w:eastAsia="zh-CN" w:bidi="ar-SA"/>
        </w:rPr>
        <w:t>。</w:t>
      </w:r>
    </w:p>
    <w:p w14:paraId="505D232F">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firstLine="64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w:t>
      </w:r>
      <w:r>
        <w:rPr>
          <w:rFonts w:hint="default" w:ascii="仿宋_GB2312" w:hAnsi="仿宋_GB2312" w:eastAsia="仿宋_GB2312" w:cs="仿宋_GB2312"/>
          <w:kern w:val="2"/>
          <w:sz w:val="32"/>
          <w:szCs w:val="32"/>
          <w:lang w:val="en-US" w:eastAsia="zh-CN" w:bidi="ar-SA"/>
        </w:rPr>
        <w:t>身份证原件和复印件1份</w:t>
      </w:r>
      <w:r>
        <w:rPr>
          <w:rFonts w:hint="eastAsia" w:ascii="仿宋_GB2312" w:hAnsi="仿宋_GB2312" w:eastAsia="仿宋_GB2312" w:cs="仿宋_GB2312"/>
          <w:kern w:val="2"/>
          <w:sz w:val="32"/>
          <w:szCs w:val="32"/>
          <w:lang w:val="en-US" w:eastAsia="zh-CN" w:bidi="ar-SA"/>
        </w:rPr>
        <w:t>（</w:t>
      </w:r>
      <w:r>
        <w:rPr>
          <w:rFonts w:hint="default" w:ascii="仿宋_GB2312" w:hAnsi="仿宋_GB2312" w:eastAsia="仿宋_GB2312" w:cs="仿宋_GB2312"/>
          <w:kern w:val="2"/>
          <w:sz w:val="32"/>
          <w:szCs w:val="32"/>
          <w:lang w:val="en-US" w:eastAsia="zh-CN" w:bidi="ar-SA"/>
        </w:rPr>
        <w:t>包括有效期限内的居民身份证、社会保障卡</w:t>
      </w:r>
      <w:r>
        <w:rPr>
          <w:rFonts w:hint="eastAsia" w:ascii="仿宋_GB2312" w:hAnsi="仿宋_GB2312" w:eastAsia="仿宋_GB2312" w:cs="仿宋_GB2312"/>
          <w:kern w:val="2"/>
          <w:sz w:val="32"/>
          <w:szCs w:val="32"/>
          <w:lang w:val="en-US" w:eastAsia="zh-CN" w:bidi="ar-SA"/>
        </w:rPr>
        <w:t>〈</w:t>
      </w:r>
      <w:r>
        <w:rPr>
          <w:rFonts w:hint="default" w:ascii="仿宋_GB2312" w:hAnsi="仿宋_GB2312" w:eastAsia="仿宋_GB2312" w:cs="仿宋_GB2312"/>
          <w:kern w:val="2"/>
          <w:sz w:val="32"/>
          <w:szCs w:val="32"/>
          <w:lang w:val="en-US" w:eastAsia="zh-CN" w:bidi="ar-SA"/>
        </w:rPr>
        <w:t>含照片</w:t>
      </w:r>
      <w:r>
        <w:rPr>
          <w:rFonts w:hint="eastAsia" w:ascii="仿宋_GB2312" w:hAnsi="仿宋_GB2312" w:eastAsia="仿宋_GB2312" w:cs="仿宋_GB2312"/>
          <w:kern w:val="2"/>
          <w:sz w:val="32"/>
          <w:szCs w:val="32"/>
          <w:lang w:val="en-US" w:eastAsia="zh-CN" w:bidi="ar-SA"/>
        </w:rPr>
        <w:t>〉、</w:t>
      </w:r>
      <w:r>
        <w:rPr>
          <w:rFonts w:hint="default" w:ascii="仿宋_GB2312" w:hAnsi="仿宋_GB2312" w:eastAsia="仿宋_GB2312" w:cs="仿宋_GB2312"/>
          <w:kern w:val="2"/>
          <w:sz w:val="32"/>
          <w:szCs w:val="32"/>
          <w:lang w:val="en-US" w:eastAsia="zh-CN" w:bidi="ar-SA"/>
        </w:rPr>
        <w:t>港澳居民来往内地通行证、</w:t>
      </w:r>
      <w:r>
        <w:rPr>
          <w:rFonts w:hint="eastAsia" w:ascii="仿宋_GB2312" w:hAnsi="仿宋_GB2312" w:eastAsia="仿宋_GB2312" w:cs="仿宋_GB2312"/>
          <w:kern w:val="2"/>
          <w:sz w:val="32"/>
          <w:szCs w:val="32"/>
          <w:lang w:val="en-US" w:eastAsia="zh-CN" w:bidi="ar-SA"/>
        </w:rPr>
        <w:t>中华人民共和国台湾居民居住证、</w:t>
      </w:r>
      <w:r>
        <w:rPr>
          <w:rFonts w:hint="default" w:ascii="仿宋_GB2312" w:hAnsi="仿宋_GB2312" w:eastAsia="仿宋_GB2312" w:cs="仿宋_GB2312"/>
          <w:kern w:val="2"/>
          <w:sz w:val="32"/>
          <w:szCs w:val="32"/>
          <w:lang w:val="en-US" w:eastAsia="zh-CN" w:bidi="ar-SA"/>
        </w:rPr>
        <w:t>台湾居民来往大陆通行证</w:t>
      </w:r>
      <w:r>
        <w:rPr>
          <w:rFonts w:hint="eastAsia" w:ascii="仿宋_GB2312" w:hAnsi="仿宋_GB2312" w:eastAsia="仿宋_GB2312" w:cs="仿宋_GB2312"/>
          <w:kern w:val="2"/>
          <w:sz w:val="32"/>
          <w:szCs w:val="32"/>
          <w:lang w:val="en-US" w:eastAsia="zh-CN" w:bidi="ar-SA"/>
        </w:rPr>
        <w:t>）。</w:t>
      </w:r>
    </w:p>
    <w:p w14:paraId="6165E160">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仿宋_GB2312" w:eastAsia="仿宋_GB2312" w:cs="仿宋_GB2312"/>
          <w:color w:val="0000FF"/>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（三）</w:t>
      </w:r>
      <w:r>
        <w:rPr>
          <w:rFonts w:hint="default" w:ascii="仿宋_GB2312" w:hAnsi="仿宋_GB2312" w:eastAsia="仿宋_GB2312" w:cs="仿宋_GB2312"/>
          <w:kern w:val="2"/>
          <w:sz w:val="32"/>
          <w:szCs w:val="32"/>
          <w:lang w:val="en-US" w:eastAsia="zh-CN" w:bidi="ar-SA"/>
        </w:rPr>
        <w:t>有效的学位证、毕业证原件和复印件1份</w:t>
      </w:r>
      <w:r>
        <w:rPr>
          <w:rFonts w:hint="eastAsia" w:ascii="仿宋_GB2312" w:hAnsi="仿宋_GB2312" w:eastAsia="仿宋_GB2312" w:cs="仿宋_GB2312"/>
          <w:kern w:val="2"/>
          <w:sz w:val="32"/>
          <w:szCs w:val="32"/>
          <w:lang w:val="en-US" w:eastAsia="zh-CN" w:bidi="ar-SA"/>
        </w:rPr>
        <w:t>。</w:t>
      </w:r>
    </w:p>
    <w:p w14:paraId="7AF54F8A">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firstLine="64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（四）报考岗位所需的各种证书（如职称（职业）资格等）原件和复印件1份。其中职业（执业）资格（含专业技术资格）暂未取得的，</w:t>
      </w:r>
      <w:r>
        <w:rPr>
          <w:rFonts w:hint="default" w:ascii="仿宋_GB2312" w:hAnsi="仿宋_GB2312" w:eastAsia="仿宋_GB2312" w:cs="仿宋_GB2312"/>
          <w:kern w:val="2"/>
          <w:sz w:val="32"/>
          <w:szCs w:val="32"/>
          <w:highlight w:val="none"/>
          <w:lang w:val="en-US" w:eastAsia="zh-CN" w:bidi="ar-SA"/>
        </w:rPr>
        <w:t>应作出</w:t>
      </w:r>
      <w:r>
        <w:rPr>
          <w:rFonts w:hint="eastAsia" w:ascii="仿宋_GB2312" w:hAnsi="仿宋_GB2312" w:eastAsia="仿宋_GB2312" w:cs="仿宋_GB2312"/>
          <w:kern w:val="2"/>
          <w:sz w:val="32"/>
          <w:szCs w:val="32"/>
          <w:highlight w:val="none"/>
          <w:lang w:val="en-US" w:eastAsia="zh-CN" w:bidi="ar-SA"/>
        </w:rPr>
        <w:t>在2026年8月31日前取得相关证书</w:t>
      </w:r>
      <w:r>
        <w:rPr>
          <w:rFonts w:hint="default" w:ascii="仿宋_GB2312" w:hAnsi="仿宋_GB2312" w:eastAsia="仿宋_GB2312" w:cs="仿宋_GB2312"/>
          <w:kern w:val="2"/>
          <w:sz w:val="32"/>
          <w:szCs w:val="32"/>
          <w:highlight w:val="none"/>
          <w:lang w:val="en-US" w:eastAsia="zh-CN" w:bidi="ar-SA"/>
        </w:rPr>
        <w:t>的承诺，未如期取得</w:t>
      </w:r>
      <w:r>
        <w:rPr>
          <w:rFonts w:hint="eastAsia" w:ascii="仿宋_GB2312" w:hAnsi="仿宋_GB2312" w:eastAsia="仿宋_GB2312" w:cs="仿宋_GB2312"/>
          <w:kern w:val="2"/>
          <w:sz w:val="32"/>
          <w:szCs w:val="32"/>
          <w:highlight w:val="none"/>
          <w:lang w:val="en-US" w:eastAsia="zh-CN" w:bidi="ar-SA"/>
        </w:rPr>
        <w:t>的不予聘用。</w:t>
      </w:r>
    </w:p>
    <w:p w14:paraId="3BC81FF5">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（五）</w:t>
      </w:r>
      <w:r>
        <w:rPr>
          <w:rFonts w:hint="default" w:ascii="仿宋_GB2312" w:hAnsi="仿宋_GB2312" w:eastAsia="仿宋_GB2312" w:cs="仿宋_GB2312"/>
          <w:kern w:val="2"/>
          <w:sz w:val="32"/>
          <w:szCs w:val="32"/>
          <w:highlight w:val="none"/>
          <w:lang w:val="en-US" w:eastAsia="zh-CN" w:bidi="ar-SA"/>
        </w:rPr>
        <w:t>其他与报考资格相关的材料</w:t>
      </w:r>
      <w:r>
        <w:rPr>
          <w:rFonts w:hint="eastAsia" w:ascii="仿宋_GB2312" w:hAnsi="仿宋_GB2312" w:eastAsia="仿宋_GB2312" w:cs="仿宋_GB2312"/>
          <w:kern w:val="2"/>
          <w:sz w:val="32"/>
          <w:szCs w:val="32"/>
          <w:highlight w:val="none"/>
          <w:lang w:val="en-US" w:eastAsia="zh-CN" w:bidi="ar-SA"/>
        </w:rPr>
        <w:t>（如岗位要求的</w:t>
      </w:r>
      <w:r>
        <w:rPr>
          <w:rFonts w:hint="default" w:ascii="仿宋_GB2312" w:hAnsi="仿宋_GB2312" w:eastAsia="仿宋_GB2312" w:cs="仿宋_GB2312"/>
          <w:kern w:val="2"/>
          <w:sz w:val="32"/>
          <w:szCs w:val="32"/>
          <w:highlight w:val="none"/>
          <w:lang w:val="en-US" w:eastAsia="zh-CN" w:bidi="ar-SA"/>
        </w:rPr>
        <w:t>住院医师规范化培训合格证，</w:t>
      </w:r>
      <w:r>
        <w:rPr>
          <w:rFonts w:hint="eastAsia" w:ascii="仿宋_GB2312" w:hAnsi="仿宋_GB2312" w:eastAsia="仿宋_GB2312" w:cs="仿宋_GB2312"/>
          <w:kern w:val="2"/>
          <w:sz w:val="32"/>
          <w:szCs w:val="32"/>
          <w:highlight w:val="none"/>
          <w:lang w:val="en-US" w:eastAsia="zh-CN" w:bidi="ar-SA"/>
        </w:rPr>
        <w:t>其中，</w:t>
      </w:r>
      <w:r>
        <w:rPr>
          <w:rFonts w:hint="default" w:ascii="仿宋_GB2312" w:hAnsi="仿宋_GB2312" w:eastAsia="仿宋_GB2312" w:cs="仿宋_GB2312"/>
          <w:kern w:val="2"/>
          <w:sz w:val="32"/>
          <w:szCs w:val="32"/>
          <w:highlight w:val="none"/>
          <w:lang w:val="en-US" w:eastAsia="zh-CN" w:bidi="ar-SA"/>
        </w:rPr>
        <w:t>2026年应届毕业生提供规培方向的证明</w:t>
      </w:r>
      <w:r>
        <w:rPr>
          <w:rFonts w:hint="eastAsia" w:ascii="仿宋_GB2312" w:hAnsi="仿宋_GB2312" w:eastAsia="仿宋_GB2312" w:cs="仿宋_GB2312"/>
          <w:kern w:val="2"/>
          <w:sz w:val="32"/>
          <w:szCs w:val="32"/>
          <w:highlight w:val="none"/>
          <w:lang w:val="en-US" w:eastAsia="zh-CN" w:bidi="ar-SA"/>
        </w:rPr>
        <w:t>，且应作出</w:t>
      </w:r>
      <w:r>
        <w:rPr>
          <w:rFonts w:hint="default" w:ascii="仿宋_GB2312" w:hAnsi="仿宋_GB2312" w:eastAsia="仿宋_GB2312" w:cs="仿宋_GB2312"/>
          <w:kern w:val="2"/>
          <w:sz w:val="32"/>
          <w:szCs w:val="32"/>
          <w:highlight w:val="none"/>
          <w:lang w:val="en-US" w:eastAsia="zh-CN" w:bidi="ar-SA"/>
        </w:rPr>
        <w:t>在2026年7月31日前取得培训合格证明</w:t>
      </w:r>
      <w:r>
        <w:rPr>
          <w:rFonts w:hint="eastAsia" w:ascii="仿宋_GB2312" w:hAnsi="仿宋_GB2312" w:eastAsia="仿宋_GB2312" w:cs="仿宋_GB2312"/>
          <w:kern w:val="2"/>
          <w:sz w:val="32"/>
          <w:szCs w:val="32"/>
          <w:highlight w:val="none"/>
          <w:lang w:val="en-US" w:eastAsia="zh-CN" w:bidi="ar-SA"/>
        </w:rPr>
        <w:t>的承诺，</w:t>
      </w:r>
      <w:r>
        <w:rPr>
          <w:rFonts w:hint="default" w:ascii="仿宋_GB2312" w:hAnsi="仿宋_GB2312" w:eastAsia="仿宋_GB2312" w:cs="仿宋_GB2312"/>
          <w:kern w:val="2"/>
          <w:sz w:val="32"/>
          <w:szCs w:val="32"/>
          <w:highlight w:val="none"/>
          <w:lang w:val="en-US" w:eastAsia="zh-CN" w:bidi="ar-SA"/>
        </w:rPr>
        <w:t>未如期取得</w:t>
      </w:r>
      <w:r>
        <w:rPr>
          <w:rFonts w:hint="eastAsia" w:ascii="仿宋_GB2312" w:hAnsi="仿宋_GB2312" w:eastAsia="仿宋_GB2312" w:cs="仿宋_GB2312"/>
          <w:kern w:val="2"/>
          <w:sz w:val="32"/>
          <w:szCs w:val="32"/>
          <w:highlight w:val="none"/>
          <w:lang w:val="en-US" w:eastAsia="zh-CN" w:bidi="ar-SA"/>
        </w:rPr>
        <w:t>的不予聘用。</w:t>
      </w:r>
    </w:p>
    <w:p w14:paraId="50C1742E">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val="en-US" w:eastAsia="zh-CN"/>
        </w:rPr>
      </w:pPr>
      <w:r>
        <w:rPr>
          <w:rFonts w:hint="eastAsia" w:ascii="仿宋_GB2312" w:hAnsi="仿宋_GB2312" w:eastAsia="仿宋_GB2312" w:cs="仿宋_GB2312"/>
          <w:kern w:val="2"/>
          <w:sz w:val="32"/>
          <w:szCs w:val="32"/>
          <w:highlight w:val="none"/>
          <w:lang w:val="en-US" w:eastAsia="zh-CN" w:bidi="ar-SA"/>
        </w:rPr>
        <w:t>（六）</w:t>
      </w:r>
      <w:r>
        <w:rPr>
          <w:rFonts w:hint="eastAsia" w:ascii="仿宋_GB2312" w:hAnsi="微软雅黑" w:eastAsia="仿宋_GB2312" w:cs="宋体"/>
          <w:kern w:val="0"/>
          <w:sz w:val="32"/>
          <w:szCs w:val="32"/>
          <w:highlight w:val="none"/>
          <w:u w:val="none"/>
          <w:lang w:val="en-US" w:eastAsia="zh-CN"/>
        </w:rPr>
        <w:t>特殊报考对象还须提供的资料。</w:t>
      </w:r>
    </w:p>
    <w:p w14:paraId="6CBE1CB2">
      <w:pPr>
        <w:keepNext w:val="0"/>
        <w:keepLines w:val="0"/>
        <w:pageBreakBefore w:val="0"/>
        <w:widowControl/>
        <w:kinsoku/>
        <w:wordWrap/>
        <w:overflowPunct/>
        <w:topLinePunct w:val="0"/>
        <w:autoSpaceDE/>
        <w:autoSpaceDN/>
        <w:bidi w:val="0"/>
        <w:adjustRightInd/>
        <w:snapToGrid/>
        <w:spacing w:beforeAutospacing="0" w:afterAutospacing="0" w:line="560" w:lineRule="exact"/>
        <w:ind w:right="0"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w:t>
      </w:r>
      <w:r>
        <w:rPr>
          <w:rFonts w:hint="default" w:ascii="仿宋_GB2312" w:hAnsi="仿宋_GB2312" w:eastAsia="仿宋_GB2312" w:cs="仿宋_GB2312"/>
          <w:kern w:val="2"/>
          <w:sz w:val="32"/>
          <w:szCs w:val="32"/>
          <w:lang w:val="en-US" w:eastAsia="zh-CN" w:bidi="ar-SA"/>
        </w:rPr>
        <w:t>参加面试资格</w:t>
      </w:r>
      <w:r>
        <w:rPr>
          <w:rFonts w:hint="eastAsia" w:ascii="仿宋_GB2312" w:hAnsi="仿宋_GB2312" w:eastAsia="仿宋_GB2312" w:cs="仿宋_GB2312"/>
          <w:kern w:val="2"/>
          <w:sz w:val="32"/>
          <w:szCs w:val="32"/>
          <w:lang w:val="en-US" w:eastAsia="zh-CN" w:bidi="ar-SA"/>
        </w:rPr>
        <w:t>复审</w:t>
      </w:r>
      <w:r>
        <w:rPr>
          <w:rFonts w:hint="default" w:ascii="仿宋_GB2312" w:hAnsi="仿宋_GB2312" w:eastAsia="仿宋_GB2312" w:cs="仿宋_GB2312"/>
          <w:kern w:val="2"/>
          <w:sz w:val="32"/>
          <w:szCs w:val="32"/>
          <w:lang w:val="en-US" w:eastAsia="zh-CN" w:bidi="ar-SA"/>
        </w:rPr>
        <w:t>时，</w:t>
      </w:r>
      <w:r>
        <w:rPr>
          <w:rFonts w:hint="eastAsia" w:ascii="仿宋_GB2312" w:hAnsi="仿宋_GB2312" w:eastAsia="仿宋_GB2312" w:cs="仿宋_GB2312"/>
          <w:kern w:val="2"/>
          <w:sz w:val="32"/>
          <w:szCs w:val="32"/>
          <w:lang w:val="en-US" w:eastAsia="zh-CN" w:bidi="ar-SA"/>
        </w:rPr>
        <w:t>2026年应届毕业生</w:t>
      </w:r>
      <w:r>
        <w:rPr>
          <w:rFonts w:hint="default" w:ascii="仿宋_GB2312" w:hAnsi="仿宋_GB2312" w:eastAsia="仿宋_GB2312" w:cs="仿宋_GB2312"/>
          <w:kern w:val="2"/>
          <w:sz w:val="32"/>
          <w:szCs w:val="32"/>
          <w:lang w:val="en-US" w:eastAsia="zh-CN" w:bidi="ar-SA"/>
        </w:rPr>
        <w:t>尚未取得毕业证和学位证的，需提供学生证原件及复印件1份，学校主管毕业生就业工作部门开具的就读院系及专业等情况的证明</w:t>
      </w:r>
      <w:r>
        <w:rPr>
          <w:rFonts w:hint="eastAsia" w:ascii="仿宋_GB2312" w:hAnsi="仿宋_GB2312" w:eastAsia="仿宋_GB2312" w:cs="仿宋_GB2312"/>
          <w:kern w:val="2"/>
          <w:sz w:val="32"/>
          <w:szCs w:val="32"/>
          <w:lang w:val="en-US" w:eastAsia="zh-CN" w:bidi="ar-SA"/>
        </w:rPr>
        <w:t>材料。</w:t>
      </w:r>
    </w:p>
    <w:p w14:paraId="7BD8A739">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w:t>
      </w:r>
      <w:r>
        <w:rPr>
          <w:rFonts w:hint="eastAsia" w:ascii="仿宋_GB2312" w:hAnsi="微软雅黑" w:eastAsia="仿宋_GB2312" w:cs="宋体"/>
          <w:kern w:val="0"/>
          <w:sz w:val="32"/>
          <w:szCs w:val="32"/>
          <w:highlight w:val="none"/>
          <w:u w:val="none"/>
          <w:lang w:val="en-US" w:eastAsia="zh-CN"/>
        </w:rPr>
        <w:t>港澳学习、国外留学归来人员报考的，须出具学历认证材料。</w:t>
      </w:r>
      <w:r>
        <w:rPr>
          <w:rFonts w:hint="eastAsia" w:ascii="仿宋_GB2312" w:hAnsi="微软雅黑" w:eastAsia="仿宋_GB2312" w:cs="宋体"/>
          <w:color w:val="auto"/>
          <w:kern w:val="0"/>
          <w:sz w:val="32"/>
          <w:szCs w:val="32"/>
          <w:highlight w:val="none"/>
          <w:u w:val="none"/>
          <w:lang w:val="en-US" w:eastAsia="zh-CN"/>
        </w:rPr>
        <w:t>如果港澳学习、留学归国人员所学学科专业与《岗位和条件要求一览表》中的岗位条件要求的学科专业相近，但不在选定参考目录的，请应聘人员于2026年6月1日17:00前按2026年3月12日发布的《关于乐山市2026年上半年公开考试招聘事业单位工作人员的公告》中的电话主动联系招聘单位或其主管部门，并向招聘单位或其主管部门提供其学习期间所学课程及成绩等材料，由招聘单位或其主管部门通过相关高校、相关科研机构、专家等第三方，结合所学课程、研究方向等对其留学所学专业进行认定，认定为相似专业的视为专业条件合格。</w:t>
      </w:r>
    </w:p>
    <w:p w14:paraId="6B0B4A9A">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firstLine="640"/>
        <w:textAlignment w:val="auto"/>
        <w:rPr>
          <w:rFonts w:hint="eastAsia" w:ascii="仿宋_GB2312" w:hAnsi="微软雅黑" w:eastAsia="仿宋_GB2312" w:cs="宋体"/>
          <w:color w:val="auto"/>
          <w:kern w:val="0"/>
          <w:sz w:val="32"/>
          <w:szCs w:val="32"/>
          <w:highlight w:val="none"/>
          <w:u w:val="none"/>
          <w:lang w:val="en-US" w:eastAsia="zh-CN"/>
        </w:rPr>
      </w:pPr>
      <w:r>
        <w:rPr>
          <w:rFonts w:hint="eastAsia" w:ascii="仿宋_GB2312" w:hAnsi="微软雅黑" w:eastAsia="仿宋_GB2312" w:cs="宋体"/>
          <w:color w:val="auto"/>
          <w:kern w:val="0"/>
          <w:sz w:val="32"/>
          <w:szCs w:val="32"/>
          <w:highlight w:val="none"/>
          <w:u w:val="none"/>
          <w:lang w:val="en-US" w:eastAsia="zh-CN"/>
        </w:rPr>
        <w:t>3.因经济社会发展，个别专业名称及代码等进行调整，导致应聘人员所学学科专业名称与《岗位和条件要求一览表》中的岗位条件要求的学科专业名称不一致，应聘人员需提供</w:t>
      </w:r>
      <w:r>
        <w:rPr>
          <w:rFonts w:hint="default" w:ascii="仿宋_GB2312" w:hAnsi="微软雅黑" w:eastAsia="仿宋_GB2312" w:cs="宋体"/>
          <w:color w:val="auto"/>
          <w:kern w:val="0"/>
          <w:sz w:val="32"/>
          <w:szCs w:val="32"/>
          <w:highlight w:val="none"/>
          <w:u w:val="none"/>
          <w:lang w:val="en-US" w:eastAsia="zh-CN"/>
        </w:rPr>
        <w:t>教育部下发的关于新旧学科专业调整的有效文件或就读的高等学校依据省级</w:t>
      </w:r>
      <w:r>
        <w:rPr>
          <w:rFonts w:hint="eastAsia" w:ascii="仿宋_GB2312" w:hAnsi="微软雅黑" w:eastAsia="仿宋_GB2312" w:cs="宋体"/>
          <w:color w:val="auto"/>
          <w:kern w:val="0"/>
          <w:sz w:val="32"/>
          <w:szCs w:val="32"/>
          <w:highlight w:val="none"/>
          <w:u w:val="none"/>
          <w:lang w:val="en-US" w:eastAsia="zh-CN"/>
        </w:rPr>
        <w:t>及</w:t>
      </w:r>
      <w:r>
        <w:rPr>
          <w:rFonts w:hint="default" w:ascii="仿宋_GB2312" w:hAnsi="微软雅黑" w:eastAsia="仿宋_GB2312" w:cs="宋体"/>
          <w:color w:val="auto"/>
          <w:kern w:val="0"/>
          <w:sz w:val="32"/>
          <w:szCs w:val="32"/>
          <w:highlight w:val="none"/>
          <w:u w:val="none"/>
          <w:lang w:val="en-US" w:eastAsia="zh-CN"/>
        </w:rPr>
        <w:t>以上教育部门有关文件</w:t>
      </w:r>
      <w:r>
        <w:rPr>
          <w:rFonts w:hint="eastAsia" w:ascii="仿宋_GB2312" w:hAnsi="微软雅黑" w:eastAsia="仿宋_GB2312" w:cs="宋体"/>
          <w:color w:val="auto"/>
          <w:kern w:val="0"/>
          <w:sz w:val="32"/>
          <w:szCs w:val="32"/>
          <w:highlight w:val="none"/>
          <w:u w:val="none"/>
          <w:lang w:val="en-US" w:eastAsia="zh-CN"/>
        </w:rPr>
        <w:t>或</w:t>
      </w:r>
      <w:r>
        <w:rPr>
          <w:rFonts w:hint="default" w:ascii="仿宋_GB2312" w:hAnsi="微软雅黑" w:eastAsia="仿宋_GB2312" w:cs="宋体"/>
          <w:color w:val="auto"/>
          <w:kern w:val="0"/>
          <w:sz w:val="32"/>
          <w:szCs w:val="32"/>
          <w:highlight w:val="none"/>
          <w:u w:val="none"/>
          <w:lang w:val="en-US" w:eastAsia="zh-CN"/>
        </w:rPr>
        <w:t>有关规定出具</w:t>
      </w:r>
      <w:r>
        <w:rPr>
          <w:rFonts w:hint="eastAsia" w:ascii="仿宋_GB2312" w:hAnsi="微软雅黑" w:eastAsia="仿宋_GB2312" w:cs="宋体"/>
          <w:color w:val="auto"/>
          <w:kern w:val="0"/>
          <w:sz w:val="32"/>
          <w:szCs w:val="32"/>
          <w:highlight w:val="none"/>
          <w:u w:val="none"/>
          <w:lang w:val="en-US" w:eastAsia="zh-CN"/>
        </w:rPr>
        <w:t>确属同一专业的有效证明材料。</w:t>
      </w:r>
    </w:p>
    <w:p w14:paraId="1CB6AE7F">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firstLine="64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不能按要求提供上述材料的或应聘人员未按时参加相应岗位的面试资格复审的[</w:t>
      </w:r>
      <w:r>
        <w:rPr>
          <w:rFonts w:hint="eastAsia" w:ascii="仿宋_GB2312" w:hAnsi="仿宋_GB2312" w:eastAsia="仿宋_GB2312" w:cs="仿宋_GB2312"/>
          <w:b/>
          <w:bCs/>
          <w:kern w:val="2"/>
          <w:sz w:val="32"/>
          <w:szCs w:val="32"/>
          <w:lang w:val="en-US" w:eastAsia="zh-CN" w:bidi="ar-SA"/>
        </w:rPr>
        <w:t>2026</w:t>
      </w:r>
      <w:r>
        <w:rPr>
          <w:rFonts w:hint="eastAsia" w:ascii="仿宋_GB2312" w:hAnsi="仿宋_GB2312" w:eastAsia="仿宋_GB2312" w:cs="仿宋_GB2312"/>
          <w:kern w:val="2"/>
          <w:sz w:val="32"/>
          <w:szCs w:val="32"/>
          <w:lang w:val="en-US" w:eastAsia="zh-CN" w:bidi="ar-SA"/>
        </w:rPr>
        <w:t>年</w:t>
      </w:r>
      <w:r>
        <w:rPr>
          <w:rFonts w:hint="eastAsia" w:ascii="仿宋_GB2312" w:hAnsi="仿宋_GB2312" w:eastAsia="仿宋_GB2312" w:cs="仿宋_GB2312"/>
          <w:b/>
          <w:bCs/>
          <w:kern w:val="2"/>
          <w:sz w:val="32"/>
          <w:szCs w:val="32"/>
          <w:lang w:val="en-US" w:eastAsia="zh-CN" w:bidi="ar-SA"/>
        </w:rPr>
        <w:t>6月2日审查卫生专业技术相关岗位、2026年6月3日审查中小学教师相关岗位]</w:t>
      </w:r>
      <w:r>
        <w:rPr>
          <w:rFonts w:hint="eastAsia" w:ascii="仿宋_GB2312" w:hAnsi="仿宋_GB2312" w:eastAsia="仿宋_GB2312" w:cs="仿宋_GB2312"/>
          <w:kern w:val="2"/>
          <w:sz w:val="32"/>
          <w:szCs w:val="32"/>
          <w:lang w:val="en-US" w:eastAsia="zh-CN" w:bidi="ar-SA"/>
        </w:rPr>
        <w:t>，不予进行面试资格复审，取消面试资格，责任由应聘人员承担。</w:t>
      </w:r>
    </w:p>
    <w:p w14:paraId="6277D7D2">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宋体"/>
          <w:bCs/>
          <w:kern w:val="0"/>
          <w:sz w:val="32"/>
          <w:szCs w:val="32"/>
          <w:lang w:val="en-US" w:eastAsia="zh-CN"/>
        </w:rPr>
      </w:pPr>
      <w:r>
        <w:rPr>
          <w:rFonts w:hint="eastAsia" w:ascii="黑体" w:hAnsi="黑体" w:eastAsia="黑体" w:cs="宋体"/>
          <w:bCs/>
          <w:kern w:val="0"/>
          <w:sz w:val="32"/>
          <w:szCs w:val="32"/>
          <w:lang w:val="en-US" w:eastAsia="zh-CN"/>
        </w:rPr>
        <w:t>六、关于递补面试资格复审</w:t>
      </w:r>
    </w:p>
    <w:p w14:paraId="1468DEA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wordWrap w:val="0"/>
        <w:spacing w:before="0" w:beforeAutospacing="0" w:after="0" w:afterAutospacing="0" w:line="420" w:lineRule="atLeast"/>
        <w:ind w:right="0" w:firstLine="640" w:firstLineChars="200"/>
        <w:jc w:val="left"/>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面试资格复审中，因不符合报考条件、缺少上述材料、未按规定时间参加资格复审、放弃等产生的缺额，</w:t>
      </w:r>
      <w:r>
        <w:rPr>
          <w:rFonts w:hint="eastAsia" w:ascii="仿宋_GB2312" w:hAnsi="仿宋_GB2312" w:eastAsia="仿宋_GB2312" w:cs="仿宋_GB2312"/>
          <w:kern w:val="2"/>
          <w:sz w:val="32"/>
          <w:szCs w:val="32"/>
          <w:lang w:val="en-US" w:eastAsia="zh-CN" w:bidi="ar-SA"/>
        </w:rPr>
        <w:t>在报考同一岗位的应聘人员中，按笔试总成绩由高到低的顺序依次确定递补人员，</w:t>
      </w:r>
      <w:r>
        <w:rPr>
          <w:rFonts w:hint="eastAsia" w:ascii="仿宋_GB2312" w:hAnsi="仿宋_GB2312" w:eastAsia="仿宋_GB2312" w:cs="仿宋_GB2312"/>
          <w:color w:val="auto"/>
          <w:sz w:val="32"/>
          <w:szCs w:val="32"/>
          <w:lang w:val="en-US" w:eastAsia="zh-CN"/>
        </w:rPr>
        <w:t>低于笔试合格分数线的不能进入下一环节</w:t>
      </w:r>
      <w:r>
        <w:rPr>
          <w:rFonts w:hint="eastAsia" w:ascii="仿宋_GB2312" w:hAnsi="仿宋_GB2312" w:eastAsia="仿宋_GB2312" w:cs="仿宋_GB2312"/>
          <w:kern w:val="2"/>
          <w:sz w:val="32"/>
          <w:szCs w:val="32"/>
          <w:lang w:val="en-US" w:eastAsia="zh-CN" w:bidi="ar-SA"/>
        </w:rPr>
        <w:t>。</w:t>
      </w:r>
      <w:r>
        <w:rPr>
          <w:rFonts w:hint="eastAsia" w:ascii="仿宋_GB2312" w:hAnsi="微软雅黑" w:eastAsia="仿宋_GB2312" w:cs="宋体"/>
          <w:kern w:val="0"/>
          <w:sz w:val="32"/>
          <w:szCs w:val="32"/>
          <w:highlight w:val="none"/>
          <w:u w:val="none"/>
        </w:rPr>
        <w:t>递补进入面试资格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的人员，未在规定时间内参加面试资格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的，</w:t>
      </w:r>
      <w:r>
        <w:rPr>
          <w:rFonts w:hint="eastAsia" w:ascii="仿宋_GB2312" w:hAnsi="微软雅黑" w:eastAsia="仿宋_GB2312" w:cs="宋体"/>
          <w:kern w:val="0"/>
          <w:sz w:val="32"/>
          <w:szCs w:val="32"/>
          <w:highlight w:val="none"/>
          <w:u w:val="none"/>
          <w:lang w:eastAsia="zh-CN"/>
        </w:rPr>
        <w:t>取消面试资格</w:t>
      </w:r>
      <w:r>
        <w:rPr>
          <w:rFonts w:hint="eastAsia" w:ascii="仿宋_GB2312" w:hAnsi="微软雅黑" w:eastAsia="仿宋_GB2312" w:cs="宋体"/>
          <w:kern w:val="0"/>
          <w:sz w:val="32"/>
          <w:szCs w:val="32"/>
          <w:highlight w:val="none"/>
          <w:u w:val="none"/>
        </w:rPr>
        <w:t>，责任</w:t>
      </w:r>
      <w:r>
        <w:rPr>
          <w:rFonts w:hint="eastAsia" w:ascii="仿宋_GB2312" w:hAnsi="微软雅黑" w:eastAsia="仿宋_GB2312" w:cs="宋体"/>
          <w:kern w:val="0"/>
          <w:sz w:val="32"/>
          <w:szCs w:val="32"/>
          <w:highlight w:val="none"/>
          <w:u w:val="none"/>
          <w:lang w:eastAsia="zh-CN"/>
        </w:rPr>
        <w:t>由</w:t>
      </w:r>
      <w:r>
        <w:rPr>
          <w:rFonts w:hint="eastAsia" w:ascii="仿宋_GB2312" w:hAnsi="微软雅黑" w:eastAsia="仿宋_GB2312" w:cs="宋体"/>
          <w:kern w:val="0"/>
          <w:sz w:val="32"/>
          <w:szCs w:val="32"/>
          <w:highlight w:val="none"/>
          <w:u w:val="none"/>
          <w:lang w:val="en-US" w:eastAsia="zh-CN"/>
        </w:rPr>
        <w:t>应聘人员</w:t>
      </w:r>
      <w:r>
        <w:rPr>
          <w:rFonts w:hint="eastAsia" w:ascii="仿宋_GB2312" w:hAnsi="微软雅黑" w:eastAsia="仿宋_GB2312" w:cs="宋体"/>
          <w:kern w:val="0"/>
          <w:sz w:val="32"/>
          <w:szCs w:val="32"/>
          <w:highlight w:val="none"/>
          <w:u w:val="none"/>
          <w:lang w:eastAsia="zh-CN"/>
        </w:rPr>
        <w:t>承担</w:t>
      </w:r>
      <w:r>
        <w:rPr>
          <w:rFonts w:hint="eastAsia" w:ascii="仿宋_GB2312" w:hAnsi="微软雅黑" w:eastAsia="仿宋_GB2312" w:cs="宋体"/>
          <w:kern w:val="0"/>
          <w:sz w:val="32"/>
          <w:szCs w:val="32"/>
          <w:highlight w:val="none"/>
          <w:u w:val="none"/>
        </w:rPr>
        <w:t>。</w:t>
      </w:r>
      <w:r>
        <w:rPr>
          <w:rFonts w:hint="eastAsia" w:ascii="仿宋_GB2312" w:hAnsi="仿宋_GB2312" w:eastAsia="仿宋_GB2312" w:cs="仿宋_GB2312"/>
          <w:color w:val="auto"/>
          <w:sz w:val="32"/>
          <w:szCs w:val="32"/>
          <w:highlight w:val="none"/>
          <w:lang w:val="en-US" w:eastAsia="zh-CN"/>
        </w:rPr>
        <w:t>本环节递补不超过两次。</w:t>
      </w:r>
    </w:p>
    <w:p w14:paraId="289CD53E">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第一次递补面试资格复审相关事项，将于2026年6月4日在乐山人事考试网公布；第二次递补面试资格复审相关事项，将于2026年6月8日在乐山人事考试网公布。请有可能进入递补资格复审的应聘人员密切关注。</w:t>
      </w:r>
    </w:p>
    <w:p w14:paraId="288A3801">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宋体"/>
          <w:bCs/>
          <w:kern w:val="0"/>
          <w:sz w:val="32"/>
          <w:szCs w:val="32"/>
          <w:lang w:val="en-US" w:eastAsia="zh-CN"/>
        </w:rPr>
      </w:pPr>
      <w:r>
        <w:rPr>
          <w:rFonts w:hint="eastAsia" w:ascii="黑体" w:hAnsi="黑体" w:eastAsia="黑体" w:cs="宋体"/>
          <w:bCs/>
          <w:kern w:val="0"/>
          <w:sz w:val="32"/>
          <w:szCs w:val="32"/>
          <w:lang w:val="en-US" w:eastAsia="zh-CN"/>
        </w:rPr>
        <w:t>七、面试缴费</w:t>
      </w:r>
    </w:p>
    <w:p w14:paraId="054C4021">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firstLine="64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经资格复审合格的应聘人员，按照规定现场通过网上缴纳面试考务费80元后领取《面试通知书》，进入面试；应聘人员须按《面试通知书》的要求，于指定的时间到指定的地点参加面试，未按规定参加面试的应聘人员，取消面试及下一环节。</w:t>
      </w:r>
    </w:p>
    <w:p w14:paraId="26CE0809">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宋体"/>
          <w:bCs/>
          <w:kern w:val="0"/>
          <w:sz w:val="32"/>
          <w:szCs w:val="32"/>
          <w:lang w:val="en-US" w:eastAsia="zh-CN"/>
        </w:rPr>
      </w:pPr>
      <w:r>
        <w:rPr>
          <w:rFonts w:hint="eastAsia" w:ascii="黑体" w:hAnsi="黑体" w:eastAsia="黑体" w:cs="宋体"/>
          <w:bCs/>
          <w:kern w:val="0"/>
          <w:sz w:val="32"/>
          <w:szCs w:val="32"/>
          <w:lang w:val="en-US" w:eastAsia="zh-CN"/>
        </w:rPr>
        <w:t>八、面试成绩及考试总成绩</w:t>
      </w:r>
    </w:p>
    <w:p w14:paraId="6E3CDE10">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firstLine="64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（一）面试成绩满分为100分，合格分数线为70分，面试成绩低于该分数线，不得进入公招下一环节。面试成绩保留到小数点后两位数（按四舍五入法处理）。</w:t>
      </w:r>
    </w:p>
    <w:p w14:paraId="30A12340">
      <w:pPr>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（二）考试总成绩=笔试总成绩×50%+面试成绩×50%。</w:t>
      </w:r>
    </w:p>
    <w:p w14:paraId="1F0B8C64">
      <w:pPr>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三）考试总成绩相同的，按政策规定同等条件下优先的人员确定为体检人选，其他应聘人员依次按公共科目笔试成绩、面试成绩、学历层次从高到低确定体检人员；若以上要素均相同，则加试面试，以加试成绩高者优先。</w:t>
      </w:r>
    </w:p>
    <w:p w14:paraId="70C3661C">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宋体"/>
          <w:bCs/>
          <w:kern w:val="0"/>
          <w:sz w:val="32"/>
          <w:szCs w:val="32"/>
          <w:lang w:val="en-US" w:eastAsia="zh-CN"/>
        </w:rPr>
      </w:pPr>
      <w:r>
        <w:rPr>
          <w:rFonts w:hint="eastAsia" w:ascii="黑体" w:hAnsi="黑体" w:eastAsia="黑体" w:cs="宋体"/>
          <w:bCs/>
          <w:kern w:val="0"/>
          <w:sz w:val="32"/>
          <w:szCs w:val="32"/>
          <w:lang w:val="en-US" w:eastAsia="zh-CN"/>
        </w:rPr>
        <w:t>九、其他事项</w:t>
      </w:r>
    </w:p>
    <w:p w14:paraId="7137A7F5">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firstLine="64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（一）请应聘人员提前安排好自己的行程，确保能按时参加相应岗位的面试资格复审</w:t>
      </w:r>
      <w:r>
        <w:rPr>
          <w:rFonts w:hint="eastAsia" w:ascii="仿宋_GB2312" w:hAnsi="仿宋_GB2312" w:eastAsia="仿宋_GB2312" w:cs="仿宋_GB2312"/>
          <w:b/>
          <w:bCs/>
          <w:kern w:val="2"/>
          <w:sz w:val="32"/>
          <w:szCs w:val="32"/>
          <w:lang w:val="en-US" w:eastAsia="zh-CN" w:bidi="ar-SA"/>
        </w:rPr>
        <w:t>[2026年6月2日审查卫生专业技术相关岗位、2026年6月3日审查中小学教师相关岗位]</w:t>
      </w:r>
      <w:r>
        <w:rPr>
          <w:rFonts w:hint="eastAsia" w:ascii="仿宋_GB2312" w:hAnsi="仿宋_GB2312" w:eastAsia="仿宋_GB2312" w:cs="仿宋_GB2312"/>
          <w:kern w:val="2"/>
          <w:sz w:val="32"/>
          <w:szCs w:val="32"/>
          <w:lang w:val="en-US" w:eastAsia="zh-CN" w:bidi="ar-SA"/>
        </w:rPr>
        <w:t>和面试。</w:t>
      </w:r>
    </w:p>
    <w:p w14:paraId="5503F0E2">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firstLine="64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（二）参加面试资格复审应聘人员提供的材料必须真实、有效，若提供虚假材料或隐瞒有关情况骗取面试资格或聘用的，取消其面试或聘用资格。</w:t>
      </w:r>
    </w:p>
    <w:p w14:paraId="2E14C2CD">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firstLine="64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（三）请应聘人员妥善保管《面试通知书》和有效身份证件，以便在招聘各环节使用。</w:t>
      </w:r>
    </w:p>
    <w:p w14:paraId="34659B18">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firstLine="64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（四）本次招聘不举办也不委托任何机构举办辅导培训班。社会上凡称与本次招聘相关的培训班、网站、上网卡等，均与本次招聘无关，敬请广大考生提高警惕，切勿上当受骗。</w:t>
      </w:r>
    </w:p>
    <w:p w14:paraId="5169B8C9">
      <w:pPr>
        <w:keepNext w:val="0"/>
        <w:keepLines w:val="0"/>
        <w:pageBreakBefore w:val="0"/>
        <w:widowControl/>
        <w:kinsoku/>
        <w:wordWrap/>
        <w:overflowPunct/>
        <w:topLinePunct w:val="0"/>
        <w:autoSpaceDE/>
        <w:autoSpaceDN/>
        <w:bidi w:val="0"/>
        <w:adjustRightInd/>
        <w:snapToGrid/>
        <w:spacing w:beforeAutospacing="0" w:afterAutospacing="0" w:line="600" w:lineRule="exact"/>
        <w:ind w:left="0" w:leftChars="0" w:firstLine="64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（五）如有疑问，请在工作时间内拨打以下电话：</w:t>
      </w:r>
    </w:p>
    <w:p w14:paraId="5888A0E8">
      <w:pPr>
        <w:keepNext w:val="0"/>
        <w:keepLines w:val="0"/>
        <w:pageBreakBefore w:val="0"/>
        <w:widowControl/>
        <w:kinsoku/>
        <w:wordWrap/>
        <w:overflowPunct/>
        <w:topLinePunct w:val="0"/>
        <w:autoSpaceDE/>
        <w:autoSpaceDN/>
        <w:bidi w:val="0"/>
        <w:adjustRightInd/>
        <w:snapToGrid/>
        <w:spacing w:beforeAutospacing="0" w:afterAutospacing="0" w:line="600" w:lineRule="exact"/>
        <w:ind w:left="0" w:leftChars="0" w:firstLine="64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0833—2131732（2026年6月2日前）；</w:t>
      </w:r>
    </w:p>
    <w:p w14:paraId="55E0DEF5">
      <w:pPr>
        <w:keepNext w:val="0"/>
        <w:keepLines w:val="0"/>
        <w:pageBreakBefore w:val="0"/>
        <w:widowControl/>
        <w:kinsoku/>
        <w:wordWrap/>
        <w:overflowPunct/>
        <w:topLinePunct w:val="0"/>
        <w:autoSpaceDE/>
        <w:autoSpaceDN/>
        <w:bidi w:val="0"/>
        <w:adjustRightInd/>
        <w:snapToGrid/>
        <w:spacing w:beforeAutospacing="0" w:afterAutospacing="0" w:line="600" w:lineRule="exact"/>
        <w:ind w:left="0" w:leftChars="0" w:firstLine="64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0833—2123912（2026年6月2日-6月3日）。</w:t>
      </w:r>
    </w:p>
    <w:p w14:paraId="7577D1C7">
      <w:pPr>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p>
    <w:p w14:paraId="061FF444">
      <w:pPr>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附件：</w:t>
      </w:r>
      <w:bookmarkStart w:id="0" w:name="_GoBack"/>
      <w:r>
        <w:rPr>
          <w:rFonts w:hint="eastAsia" w:ascii="仿宋_GB2312" w:hAnsi="仿宋_GB2312" w:eastAsia="仿宋_GB2312" w:cs="仿宋_GB2312"/>
          <w:kern w:val="2"/>
          <w:sz w:val="32"/>
          <w:szCs w:val="32"/>
          <w:lang w:val="en-US" w:eastAsia="zh-CN" w:bidi="ar-SA"/>
        </w:rPr>
        <w:t>2026年上半年乐山市市中区公开考试招聘</w:t>
      </w:r>
      <w:r>
        <w:rPr>
          <w:rFonts w:hint="eastAsia" w:ascii="仿宋_GB2312" w:hAnsi="仿宋_GB2312" w:eastAsia="仿宋_GB2312" w:cs="仿宋_GB2312"/>
          <w:kern w:val="2"/>
          <w:sz w:val="32"/>
          <w:szCs w:val="32"/>
          <w:highlight w:val="none"/>
          <w:lang w:val="en-US" w:eastAsia="zh-CN" w:bidi="ar-SA"/>
        </w:rPr>
        <w:t>事业单位</w:t>
      </w:r>
      <w:r>
        <w:rPr>
          <w:rFonts w:hint="eastAsia" w:ascii="仿宋_GB2312" w:hAnsi="仿宋_GB2312" w:eastAsia="仿宋_GB2312" w:cs="仿宋_GB2312"/>
          <w:kern w:val="2"/>
          <w:sz w:val="32"/>
          <w:szCs w:val="32"/>
          <w:lang w:val="en-US" w:eastAsia="zh-CN" w:bidi="ar-SA"/>
        </w:rPr>
        <w:t>工作人员</w:t>
      </w:r>
      <w:r>
        <w:rPr>
          <w:rFonts w:hint="eastAsia" w:ascii="仿宋_GB2312" w:hAnsi="微软雅黑" w:eastAsia="仿宋_GB2312" w:cs="宋体"/>
          <w:kern w:val="0"/>
          <w:sz w:val="32"/>
          <w:szCs w:val="32"/>
          <w:highlight w:val="none"/>
          <w:u w:val="none"/>
        </w:rPr>
        <w:t>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人员名单</w:t>
      </w:r>
      <w:bookmarkEnd w:id="0"/>
    </w:p>
    <w:p w14:paraId="42498679">
      <w:pPr>
        <w:keepNext w:val="0"/>
        <w:keepLines w:val="0"/>
        <w:pageBreakBefore w:val="0"/>
        <w:widowControl/>
        <w:kinsoku/>
        <w:wordWrap/>
        <w:overflowPunct/>
        <w:topLinePunct w:val="0"/>
        <w:autoSpaceDE/>
        <w:autoSpaceDN/>
        <w:bidi w:val="0"/>
        <w:adjustRightInd/>
        <w:snapToGrid/>
        <w:spacing w:beforeAutospacing="0" w:afterAutospacing="0" w:line="560" w:lineRule="exact"/>
        <w:ind w:firstLine="2880" w:firstLineChars="900"/>
        <w:textAlignment w:val="auto"/>
        <w:rPr>
          <w:rFonts w:hint="eastAsia" w:ascii="仿宋_GB2312" w:hAnsi="仿宋_GB2312" w:eastAsia="仿宋_GB2312" w:cs="仿宋_GB2312"/>
          <w:kern w:val="2"/>
          <w:sz w:val="32"/>
          <w:szCs w:val="32"/>
          <w:lang w:val="en-US" w:eastAsia="zh-CN" w:bidi="ar-SA"/>
        </w:rPr>
      </w:pPr>
    </w:p>
    <w:p w14:paraId="0CF820DC">
      <w:pPr>
        <w:keepNext w:val="0"/>
        <w:keepLines w:val="0"/>
        <w:pageBreakBefore w:val="0"/>
        <w:widowControl/>
        <w:kinsoku/>
        <w:wordWrap/>
        <w:overflowPunct/>
        <w:topLinePunct w:val="0"/>
        <w:autoSpaceDE/>
        <w:autoSpaceDN/>
        <w:bidi w:val="0"/>
        <w:adjustRightInd/>
        <w:snapToGrid/>
        <w:spacing w:beforeAutospacing="0" w:afterAutospacing="0" w:line="560" w:lineRule="exact"/>
        <w:ind w:firstLine="2880" w:firstLineChars="9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乐山市市中区人力资源和社会保障局</w:t>
      </w:r>
    </w:p>
    <w:p w14:paraId="0C3D4C77">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firstLine="4812" w:firstLineChars="1504"/>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2026年5月29日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Courier New"/>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altName w:val="黑体"/>
    <w:panose1 w:val="020B0503020204020204"/>
    <w:charset w:val="86"/>
    <w:family w:val="swiss"/>
    <w:pitch w:val="default"/>
    <w:sig w:usb0="00000000" w:usb1="0000000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IyNzY2ZjMyODYyYTAxMDNhOGNmZDYwYWE4Yzg1MGUifQ=="/>
  </w:docVars>
  <w:rsids>
    <w:rsidRoot w:val="77BA737D"/>
    <w:rsid w:val="01FA3D45"/>
    <w:rsid w:val="03D567D9"/>
    <w:rsid w:val="05812B41"/>
    <w:rsid w:val="084A1BCD"/>
    <w:rsid w:val="0C3628D7"/>
    <w:rsid w:val="0D080027"/>
    <w:rsid w:val="0F07055B"/>
    <w:rsid w:val="10866F2A"/>
    <w:rsid w:val="125D2E4F"/>
    <w:rsid w:val="151D66BC"/>
    <w:rsid w:val="158B28B8"/>
    <w:rsid w:val="1A9D7FC6"/>
    <w:rsid w:val="1B3C77DE"/>
    <w:rsid w:val="1CBF4223"/>
    <w:rsid w:val="1EB818BB"/>
    <w:rsid w:val="20A16ADE"/>
    <w:rsid w:val="210163ED"/>
    <w:rsid w:val="22ED47BA"/>
    <w:rsid w:val="24155071"/>
    <w:rsid w:val="27657D6B"/>
    <w:rsid w:val="292535BA"/>
    <w:rsid w:val="29273563"/>
    <w:rsid w:val="293D6BFB"/>
    <w:rsid w:val="296B4E82"/>
    <w:rsid w:val="29745666"/>
    <w:rsid w:val="2A202079"/>
    <w:rsid w:val="2C970D19"/>
    <w:rsid w:val="2E7112A3"/>
    <w:rsid w:val="2EA92CB4"/>
    <w:rsid w:val="2FF7CA3A"/>
    <w:rsid w:val="3A23304C"/>
    <w:rsid w:val="3B181F1B"/>
    <w:rsid w:val="3B3D2ADB"/>
    <w:rsid w:val="3D27438B"/>
    <w:rsid w:val="3FCFD959"/>
    <w:rsid w:val="3FF20082"/>
    <w:rsid w:val="43B748D1"/>
    <w:rsid w:val="44827761"/>
    <w:rsid w:val="451F4B74"/>
    <w:rsid w:val="45DF4D14"/>
    <w:rsid w:val="481700D5"/>
    <w:rsid w:val="4DFF0D93"/>
    <w:rsid w:val="4ED35650"/>
    <w:rsid w:val="50B00359"/>
    <w:rsid w:val="5394536F"/>
    <w:rsid w:val="549A523E"/>
    <w:rsid w:val="54F39148"/>
    <w:rsid w:val="553E53D7"/>
    <w:rsid w:val="55801202"/>
    <w:rsid w:val="56EFFCFC"/>
    <w:rsid w:val="57BFC4DC"/>
    <w:rsid w:val="57EFF58F"/>
    <w:rsid w:val="5AEC6C8F"/>
    <w:rsid w:val="5AEE1213"/>
    <w:rsid w:val="5CF64DAA"/>
    <w:rsid w:val="5D2450FA"/>
    <w:rsid w:val="5EC11777"/>
    <w:rsid w:val="5F6FCED8"/>
    <w:rsid w:val="5F7761FE"/>
    <w:rsid w:val="5F7F6541"/>
    <w:rsid w:val="5FFFD3F0"/>
    <w:rsid w:val="6014078B"/>
    <w:rsid w:val="6021006B"/>
    <w:rsid w:val="6499580E"/>
    <w:rsid w:val="64A513D0"/>
    <w:rsid w:val="68482867"/>
    <w:rsid w:val="6917533C"/>
    <w:rsid w:val="691F39FD"/>
    <w:rsid w:val="699021C4"/>
    <w:rsid w:val="69D548EF"/>
    <w:rsid w:val="6A766F31"/>
    <w:rsid w:val="6AF6C2B4"/>
    <w:rsid w:val="6CFF1CDE"/>
    <w:rsid w:val="6DDF93A6"/>
    <w:rsid w:val="6DF2388E"/>
    <w:rsid w:val="6E345867"/>
    <w:rsid w:val="6E7C6C8F"/>
    <w:rsid w:val="6F59986D"/>
    <w:rsid w:val="6FAEE052"/>
    <w:rsid w:val="73166260"/>
    <w:rsid w:val="73210D6E"/>
    <w:rsid w:val="736F5166"/>
    <w:rsid w:val="73D2B2F2"/>
    <w:rsid w:val="779B27B0"/>
    <w:rsid w:val="77BA737D"/>
    <w:rsid w:val="77E03C3B"/>
    <w:rsid w:val="79B6D3BB"/>
    <w:rsid w:val="7B4DFE4B"/>
    <w:rsid w:val="7B7FF7AB"/>
    <w:rsid w:val="7BC00369"/>
    <w:rsid w:val="7CE03AFE"/>
    <w:rsid w:val="7DEB9E49"/>
    <w:rsid w:val="7F76694C"/>
    <w:rsid w:val="7FD3ACD5"/>
    <w:rsid w:val="8FF749F8"/>
    <w:rsid w:val="9DB9C51D"/>
    <w:rsid w:val="9EEFAB00"/>
    <w:rsid w:val="9FF6E5EA"/>
    <w:rsid w:val="A5EF31DF"/>
    <w:rsid w:val="A77954DE"/>
    <w:rsid w:val="B3FF368E"/>
    <w:rsid w:val="B6F54C04"/>
    <w:rsid w:val="B7F2EC57"/>
    <w:rsid w:val="B8E70B89"/>
    <w:rsid w:val="BB5FAC26"/>
    <w:rsid w:val="BEFF4D25"/>
    <w:rsid w:val="BF49F6A6"/>
    <w:rsid w:val="BFBE4F70"/>
    <w:rsid w:val="BFF7C773"/>
    <w:rsid w:val="CD5A572F"/>
    <w:rsid w:val="CEBCAEAB"/>
    <w:rsid w:val="CF71C8D9"/>
    <w:rsid w:val="D3EEB0D4"/>
    <w:rsid w:val="DDD3F1A3"/>
    <w:rsid w:val="DDFFBF85"/>
    <w:rsid w:val="DFFA6055"/>
    <w:rsid w:val="DFFDDD27"/>
    <w:rsid w:val="E1BF7E59"/>
    <w:rsid w:val="E7BF121A"/>
    <w:rsid w:val="EEDFE89E"/>
    <w:rsid w:val="EEF7F21D"/>
    <w:rsid w:val="EF6F30ED"/>
    <w:rsid w:val="EFFDF88C"/>
    <w:rsid w:val="F43D528A"/>
    <w:rsid w:val="F5F58FCE"/>
    <w:rsid w:val="F773A455"/>
    <w:rsid w:val="F7DA307E"/>
    <w:rsid w:val="F9DF03A3"/>
    <w:rsid w:val="FB79A581"/>
    <w:rsid w:val="FB9BA0A8"/>
    <w:rsid w:val="FBEDFCC6"/>
    <w:rsid w:val="FBFD7510"/>
    <w:rsid w:val="FBFF5100"/>
    <w:rsid w:val="FD7F400A"/>
    <w:rsid w:val="FDBA752C"/>
    <w:rsid w:val="FDFFD4AF"/>
    <w:rsid w:val="FEEFAE99"/>
    <w:rsid w:val="FF339017"/>
    <w:rsid w:val="FF57B94E"/>
    <w:rsid w:val="FFBE80D4"/>
    <w:rsid w:val="FFEFEB53"/>
    <w:rsid w:val="FFF3E1D3"/>
    <w:rsid w:val="FFF44789"/>
    <w:rsid w:val="FFFD7D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首行缩进"/>
    <w:basedOn w:val="1"/>
    <w:qFormat/>
    <w:uiPriority w:val="0"/>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2956</Words>
  <Characters>3111</Characters>
  <Lines>0</Lines>
  <Paragraphs>0</Paragraphs>
  <TotalTime>4</TotalTime>
  <ScaleCrop>false</ScaleCrop>
  <LinksUpToDate>false</LinksUpToDate>
  <CharactersWithSpaces>3113</CharactersWithSpaces>
  <Application>WPS Office_12.8.2.1115_F1E327BC-269C-435d-A152-05C5408002CA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2022-01-26T18:53:00Z</dcterms:created>
  <dc:creator>邹小精</dc:creator>
  <cp:lastModifiedBy>邹小精</cp:lastModifiedBy>
  <cp:lastPrinted>2025-06-02T15:36:00Z</cp:lastPrinted>
  <dcterms:modified xsi:type="dcterms:W3CDTF">2026-05-29T15:17:24Z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2052-12.8.2.1115</vt:lpwstr>
  </property>
  <property fmtid="{D5CDD505-2E9C-101B-9397-08002B2CF9AE}" pid="3" name="ICV">
    <vt:lpwstr>C24FA0B852EB49BE8C741CDBF3C024D1</vt:lpwstr>
  </property>
  <property fmtid="{D5CDD505-2E9C-101B-9397-08002B2CF9AE}" pid="4" name="KSOTemplateDocerSaveRecord">
    <vt:lpwstr>eyJoZGlkIjoiNDg2MTA3ZTdkZTBhM2ZiZTdlYjNiZGRiMjdkODljM2QifQ==</vt:lpwstr>
  </property>
</Properties>
</file>